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0" w:rsidRDefault="00A8685D" w:rsidP="00F309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do Uchwały nr 44/2017 </w:t>
      </w:r>
      <w:r w:rsidR="00F309B0">
        <w:rPr>
          <w:i/>
          <w:sz w:val="20"/>
          <w:szCs w:val="20"/>
        </w:rPr>
        <w:t>Rady Wydziału Nauk o Zdrowiu</w:t>
      </w:r>
    </w:p>
    <w:p w:rsidR="00F309B0" w:rsidRDefault="00F309B0" w:rsidP="00F309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Collegium </w:t>
      </w:r>
      <w:proofErr w:type="spellStart"/>
      <w:r>
        <w:rPr>
          <w:i/>
          <w:sz w:val="20"/>
          <w:szCs w:val="20"/>
        </w:rPr>
        <w:t>Medicum</w:t>
      </w:r>
      <w:proofErr w:type="spellEnd"/>
      <w:r>
        <w:rPr>
          <w:i/>
          <w:sz w:val="20"/>
          <w:szCs w:val="20"/>
        </w:rPr>
        <w:t xml:space="preserve"> Uniwersytetu Warmińsko - Mazurskiego w Olsztynie</w:t>
      </w:r>
    </w:p>
    <w:p w:rsidR="008A09FE" w:rsidRDefault="00F309B0" w:rsidP="00F309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 14 grudnia 2017 r.</w:t>
      </w:r>
    </w:p>
    <w:p w:rsidR="00F309B0" w:rsidRDefault="00F309B0" w:rsidP="00F309B0">
      <w:pPr>
        <w:jc w:val="right"/>
        <w:rPr>
          <w:i/>
          <w:sz w:val="20"/>
          <w:szCs w:val="20"/>
        </w:rPr>
      </w:pPr>
    </w:p>
    <w:p w:rsidR="00F309B0" w:rsidRDefault="00F309B0" w:rsidP="00F309B0">
      <w:pPr>
        <w:jc w:val="right"/>
        <w:rPr>
          <w:b/>
          <w:i/>
        </w:rPr>
      </w:pPr>
    </w:p>
    <w:p w:rsidR="00282072" w:rsidRPr="000D074A" w:rsidRDefault="00282072" w:rsidP="00F309B0">
      <w:pPr>
        <w:jc w:val="right"/>
        <w:rPr>
          <w:b/>
          <w:i/>
        </w:rPr>
      </w:pPr>
    </w:p>
    <w:p w:rsidR="00A25384" w:rsidRPr="006B7F4B" w:rsidRDefault="008C38F0" w:rsidP="008C38F0">
      <w:pPr>
        <w:jc w:val="center"/>
        <w:rPr>
          <w:b/>
          <w:i/>
          <w:sz w:val="28"/>
          <w:szCs w:val="28"/>
        </w:rPr>
      </w:pPr>
      <w:r w:rsidRPr="006B7F4B">
        <w:rPr>
          <w:b/>
          <w:i/>
          <w:sz w:val="28"/>
          <w:szCs w:val="28"/>
        </w:rPr>
        <w:t xml:space="preserve">Kryteria okresowej </w:t>
      </w:r>
      <w:r w:rsidR="00C0180A">
        <w:rPr>
          <w:b/>
          <w:i/>
          <w:sz w:val="28"/>
          <w:szCs w:val="28"/>
        </w:rPr>
        <w:t xml:space="preserve">oceny nauczycieli akademickich </w:t>
      </w:r>
      <w:r w:rsidRPr="006B7F4B">
        <w:rPr>
          <w:b/>
          <w:i/>
          <w:sz w:val="28"/>
          <w:szCs w:val="28"/>
        </w:rPr>
        <w:t xml:space="preserve">Wydziału Nauk </w:t>
      </w:r>
      <w:r w:rsidR="00E3152F" w:rsidRPr="006B7F4B">
        <w:rPr>
          <w:b/>
          <w:i/>
          <w:sz w:val="28"/>
          <w:szCs w:val="28"/>
        </w:rPr>
        <w:t>o Zdrowiu</w:t>
      </w:r>
    </w:p>
    <w:p w:rsidR="00A33BE6" w:rsidRPr="000D074A" w:rsidRDefault="00A33BE6" w:rsidP="008C38F0">
      <w:pPr>
        <w:jc w:val="center"/>
        <w:rPr>
          <w:b/>
          <w:i/>
        </w:rPr>
      </w:pPr>
    </w:p>
    <w:p w:rsidR="00A33BE6" w:rsidRPr="000D074A" w:rsidRDefault="00A33BE6" w:rsidP="008C38F0">
      <w:pPr>
        <w:jc w:val="center"/>
        <w:rPr>
          <w:b/>
          <w:i/>
        </w:rPr>
      </w:pPr>
    </w:p>
    <w:p w:rsidR="00A33BE6" w:rsidRPr="00E3152F" w:rsidRDefault="00EB61D0" w:rsidP="00454FD4">
      <w:pPr>
        <w:spacing w:after="240" w:line="276" w:lineRule="auto"/>
        <w:jc w:val="both"/>
      </w:pPr>
      <w:r w:rsidRPr="000D074A">
        <w:t>Po</w:t>
      </w:r>
      <w:r w:rsidR="000346E8" w:rsidRPr="000D074A">
        <w:t>dstawę</w:t>
      </w:r>
      <w:r w:rsidR="00DC536B" w:rsidRPr="000D074A">
        <w:t xml:space="preserve"> prawną funkcjonowania </w:t>
      </w:r>
      <w:r w:rsidR="00DC536B" w:rsidRPr="000D074A">
        <w:rPr>
          <w:i/>
        </w:rPr>
        <w:t>K</w:t>
      </w:r>
      <w:r w:rsidRPr="000D074A">
        <w:rPr>
          <w:i/>
        </w:rPr>
        <w:t>ryteriów</w:t>
      </w:r>
      <w:r w:rsidR="00A33BE6" w:rsidRPr="000D074A">
        <w:rPr>
          <w:i/>
        </w:rPr>
        <w:t xml:space="preserve"> okresowej oceny nauczycieli akademickich</w:t>
      </w:r>
      <w:r w:rsidR="00A33BE6" w:rsidRPr="000D074A">
        <w:t xml:space="preserve"> </w:t>
      </w:r>
      <w:r w:rsidR="00DF6CE3" w:rsidRPr="000D074A">
        <w:t xml:space="preserve">stanowią </w:t>
      </w:r>
      <w:r w:rsidR="002C3283" w:rsidRPr="000D074A">
        <w:t xml:space="preserve">obowiązujące </w:t>
      </w:r>
      <w:r w:rsidR="00DF6CE3" w:rsidRPr="000D074A">
        <w:t xml:space="preserve">akty </w:t>
      </w:r>
      <w:r w:rsidR="00DF6CE3" w:rsidRPr="00E3152F">
        <w:t>prawne</w:t>
      </w:r>
      <w:r w:rsidR="00A33BE6" w:rsidRPr="00E3152F">
        <w:t>:</w:t>
      </w:r>
    </w:p>
    <w:p w:rsidR="00A33BE6" w:rsidRPr="00E3152F" w:rsidRDefault="00D81B4D" w:rsidP="00454F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152F">
        <w:rPr>
          <w:rFonts w:ascii="Times New Roman" w:hAnsi="Times New Roman"/>
          <w:sz w:val="24"/>
          <w:szCs w:val="24"/>
        </w:rPr>
        <w:t>Statut Uniwersytetu Warmińsko – Mazurskiego w Olsztynie</w:t>
      </w:r>
    </w:p>
    <w:p w:rsidR="00A33BE6" w:rsidRPr="00E3152F" w:rsidRDefault="00D81B4D" w:rsidP="00454F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152F">
        <w:rPr>
          <w:rFonts w:ascii="Times New Roman" w:hAnsi="Times New Roman"/>
          <w:sz w:val="24"/>
          <w:szCs w:val="24"/>
        </w:rPr>
        <w:t xml:space="preserve">Uchwała nr 249 Senatu Uniwersytetu Warmińsko – Mazurskiego w Olsztynie </w:t>
      </w:r>
      <w:r w:rsidR="009D1798" w:rsidRPr="00E3152F">
        <w:rPr>
          <w:rFonts w:ascii="Times New Roman" w:hAnsi="Times New Roman"/>
          <w:sz w:val="24"/>
          <w:szCs w:val="24"/>
        </w:rPr>
        <w:t xml:space="preserve">                        </w:t>
      </w:r>
      <w:r w:rsidRPr="00E3152F">
        <w:rPr>
          <w:rFonts w:ascii="Times New Roman" w:hAnsi="Times New Roman"/>
          <w:sz w:val="24"/>
          <w:szCs w:val="24"/>
        </w:rPr>
        <w:t>z dnia 21 czerwca 2013 roku</w:t>
      </w:r>
      <w:r w:rsidR="00BC3DE6" w:rsidRPr="00E3152F">
        <w:rPr>
          <w:rFonts w:ascii="Times New Roman" w:hAnsi="Times New Roman"/>
          <w:sz w:val="24"/>
          <w:szCs w:val="24"/>
        </w:rPr>
        <w:t xml:space="preserve"> </w:t>
      </w:r>
      <w:r w:rsidR="00BC3DE6" w:rsidRPr="00E3152F">
        <w:rPr>
          <w:rFonts w:ascii="Times New Roman" w:eastAsia="Times New Roman" w:hAnsi="Times New Roman"/>
          <w:sz w:val="24"/>
          <w:szCs w:val="24"/>
        </w:rPr>
        <w:t>w sprawie zasad, kryteriów i trybu oceny pracy nauczyciela akademickiego</w:t>
      </w:r>
    </w:p>
    <w:p w:rsidR="00BC3DE6" w:rsidRPr="005D7ABC" w:rsidRDefault="002D06EF" w:rsidP="00454F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152F">
        <w:rPr>
          <w:rFonts w:ascii="Times New Roman" w:eastAsia="Times New Roman" w:hAnsi="Times New Roman"/>
          <w:sz w:val="24"/>
          <w:szCs w:val="24"/>
        </w:rPr>
        <w:t>Uchwała</w:t>
      </w:r>
      <w:r w:rsidR="00BC3DE6" w:rsidRPr="00E3152F">
        <w:rPr>
          <w:rFonts w:ascii="Times New Roman" w:eastAsia="Times New Roman" w:hAnsi="Times New Roman"/>
          <w:sz w:val="24"/>
          <w:szCs w:val="24"/>
        </w:rPr>
        <w:t xml:space="preserve"> nr 613 Senatu Uniwersytetu Warmińsko – Mazurskiego w Olsztynie </w:t>
      </w:r>
      <w:r w:rsidR="00BC3DE6" w:rsidRPr="00E3152F">
        <w:rPr>
          <w:rFonts w:ascii="Times New Roman" w:eastAsia="Times New Roman" w:hAnsi="Times New Roman"/>
          <w:sz w:val="24"/>
          <w:szCs w:val="24"/>
        </w:rPr>
        <w:br/>
        <w:t>z dnia 28 listopada 2014 roku w sprawie zmian w Uchwale nr 249 Senatu Uniwersytetu Warmińsko – Mazurskiego w Olsztynie z dnia 21 czerwca 2013 roku w sprawie zasad, kryteriów i trybu oceny pracy nauczyciela akademickiego</w:t>
      </w:r>
    </w:p>
    <w:p w:rsidR="005D7ABC" w:rsidRPr="00E3152F" w:rsidRDefault="005D7ABC" w:rsidP="00454F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Zarządzenie nr 50/2014 Rektora Uniwersytetu Warmińsko – Mazurskiego w Olsztynie </w:t>
      </w:r>
      <w:r>
        <w:rPr>
          <w:rFonts w:ascii="Times New Roman" w:eastAsia="Times New Roman" w:hAnsi="Times New Roman"/>
          <w:sz w:val="24"/>
          <w:szCs w:val="24"/>
        </w:rPr>
        <w:br/>
        <w:t>z dnia 27 czerwca 2014 roku w sprawie Regulaminu oceny nauczycieli akademickich Uniwersytetu Warmińsko – Mazurskiego w Olsztynie</w:t>
      </w:r>
      <w:r w:rsidR="00415BC0">
        <w:rPr>
          <w:rFonts w:ascii="Times New Roman" w:eastAsia="Times New Roman" w:hAnsi="Times New Roman"/>
          <w:sz w:val="24"/>
          <w:szCs w:val="24"/>
        </w:rPr>
        <w:t>.</w:t>
      </w:r>
    </w:p>
    <w:p w:rsidR="00415BC0" w:rsidRPr="000D074A" w:rsidRDefault="00415BC0" w:rsidP="00415BC0">
      <w:pPr>
        <w:spacing w:after="240" w:line="276" w:lineRule="auto"/>
        <w:jc w:val="both"/>
      </w:pPr>
    </w:p>
    <w:p w:rsidR="00F01633" w:rsidRPr="000D074A" w:rsidRDefault="00B06BBA" w:rsidP="00415BC0">
      <w:pPr>
        <w:spacing w:line="276" w:lineRule="auto"/>
        <w:jc w:val="both"/>
      </w:pPr>
      <w:r w:rsidRPr="000D074A">
        <w:t>Okresowa ocena nauczyciela akademickiego przeprowadzana jest w zakresie trzech obszarów aktywności pracownika</w:t>
      </w:r>
      <w:r w:rsidR="00F01633" w:rsidRPr="000D074A">
        <w:t>:</w:t>
      </w:r>
    </w:p>
    <w:p w:rsidR="00F01633" w:rsidRPr="000D074A" w:rsidRDefault="00F01633" w:rsidP="00454FD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D074A">
        <w:rPr>
          <w:rFonts w:ascii="Times New Roman" w:hAnsi="Times New Roman"/>
          <w:sz w:val="24"/>
          <w:szCs w:val="24"/>
        </w:rPr>
        <w:t>dzi</w:t>
      </w:r>
      <w:r w:rsidR="001936D6" w:rsidRPr="000D074A">
        <w:rPr>
          <w:rFonts w:ascii="Times New Roman" w:hAnsi="Times New Roman"/>
          <w:sz w:val="24"/>
          <w:szCs w:val="24"/>
        </w:rPr>
        <w:t>ałalności naukowej i kształcenia</w:t>
      </w:r>
      <w:r w:rsidRPr="000D074A">
        <w:rPr>
          <w:rFonts w:ascii="Times New Roman" w:hAnsi="Times New Roman"/>
          <w:sz w:val="24"/>
          <w:szCs w:val="24"/>
        </w:rPr>
        <w:t xml:space="preserve"> kadry naukowej</w:t>
      </w:r>
      <w:r w:rsidR="001936D6" w:rsidRPr="000D074A">
        <w:rPr>
          <w:rFonts w:ascii="Times New Roman" w:hAnsi="Times New Roman"/>
          <w:sz w:val="24"/>
          <w:szCs w:val="24"/>
        </w:rPr>
        <w:t>,</w:t>
      </w:r>
    </w:p>
    <w:p w:rsidR="00F01633" w:rsidRPr="000D074A" w:rsidRDefault="00F01633" w:rsidP="00454FD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D074A">
        <w:rPr>
          <w:rFonts w:ascii="Times New Roman" w:hAnsi="Times New Roman"/>
          <w:sz w:val="24"/>
          <w:szCs w:val="24"/>
        </w:rPr>
        <w:t>działalności</w:t>
      </w:r>
      <w:r w:rsidR="00B30A47" w:rsidRPr="000D074A">
        <w:rPr>
          <w:rFonts w:ascii="Times New Roman" w:hAnsi="Times New Roman"/>
          <w:sz w:val="24"/>
          <w:szCs w:val="24"/>
        </w:rPr>
        <w:t xml:space="preserve"> dydaktycznej oraz </w:t>
      </w:r>
    </w:p>
    <w:p w:rsidR="00F01633" w:rsidRPr="000D074A" w:rsidRDefault="00F01633" w:rsidP="00454FD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D074A">
        <w:rPr>
          <w:rFonts w:ascii="Times New Roman" w:hAnsi="Times New Roman"/>
          <w:sz w:val="24"/>
          <w:szCs w:val="24"/>
        </w:rPr>
        <w:t xml:space="preserve">działalności </w:t>
      </w:r>
      <w:r w:rsidR="00B30A47" w:rsidRPr="000D074A">
        <w:rPr>
          <w:rFonts w:ascii="Times New Roman" w:hAnsi="Times New Roman"/>
          <w:sz w:val="24"/>
          <w:szCs w:val="24"/>
        </w:rPr>
        <w:t>organizacyjnej</w:t>
      </w:r>
      <w:r w:rsidRPr="000D074A">
        <w:rPr>
          <w:rFonts w:ascii="Times New Roman" w:hAnsi="Times New Roman"/>
          <w:sz w:val="24"/>
          <w:szCs w:val="24"/>
        </w:rPr>
        <w:t xml:space="preserve"> i popularyzatorskiej.</w:t>
      </w:r>
    </w:p>
    <w:p w:rsidR="0040421B" w:rsidRPr="000D074A" w:rsidRDefault="00293282" w:rsidP="00454FD4">
      <w:pPr>
        <w:spacing w:after="240" w:line="276" w:lineRule="auto"/>
        <w:jc w:val="both"/>
      </w:pPr>
      <w:r w:rsidRPr="000D074A">
        <w:t xml:space="preserve">Biorąc pod uwagę obowiązujące kryteria podziału stanowisk akademickich i wynikające </w:t>
      </w:r>
      <w:r w:rsidR="00E75C11">
        <w:br/>
      </w:r>
      <w:r w:rsidRPr="000D074A">
        <w:t xml:space="preserve">z tego </w:t>
      </w:r>
      <w:r w:rsidR="00510745" w:rsidRPr="000D074A">
        <w:t xml:space="preserve">statutowe </w:t>
      </w:r>
      <w:r w:rsidRPr="000D074A">
        <w:t xml:space="preserve">obowiązki </w:t>
      </w:r>
      <w:r w:rsidR="00EC723B" w:rsidRPr="000D074A">
        <w:t xml:space="preserve">pracowników, przyjęto zasadę </w:t>
      </w:r>
      <w:r w:rsidR="00B30A47" w:rsidRPr="000D074A">
        <w:t xml:space="preserve">że </w:t>
      </w:r>
      <w:r w:rsidR="00334F6D" w:rsidRPr="000D074A">
        <w:t>pracownicy dydaktyczni</w:t>
      </w:r>
      <w:r w:rsidR="00B30A47" w:rsidRPr="000D074A">
        <w:t xml:space="preserve"> nie </w:t>
      </w:r>
      <w:r w:rsidR="00245282" w:rsidRPr="000D074A">
        <w:t>podlegają ocenie w kategorii „</w:t>
      </w:r>
      <w:r w:rsidR="00334F6D" w:rsidRPr="000D074A">
        <w:t>działalność</w:t>
      </w:r>
      <w:r w:rsidR="00B30A47" w:rsidRPr="000D074A">
        <w:t xml:space="preserve"> naukow</w:t>
      </w:r>
      <w:r w:rsidR="00334F6D" w:rsidRPr="000D074A">
        <w:t>a</w:t>
      </w:r>
      <w:r w:rsidR="00245282" w:rsidRPr="000D074A">
        <w:t xml:space="preserve"> i kształcenie kadry naukowej”</w:t>
      </w:r>
      <w:r w:rsidR="00B30A47" w:rsidRPr="000D074A">
        <w:t xml:space="preserve">, natomiast </w:t>
      </w:r>
      <w:r w:rsidR="00334F6D" w:rsidRPr="000D074A">
        <w:t xml:space="preserve">pracownicy naukowi w kategorii </w:t>
      </w:r>
      <w:r w:rsidR="00245282" w:rsidRPr="000D074A">
        <w:t>„</w:t>
      </w:r>
      <w:r w:rsidR="00334F6D" w:rsidRPr="000D074A">
        <w:t>działalność dydaktyczna</w:t>
      </w:r>
      <w:r w:rsidR="00245282" w:rsidRPr="000D074A">
        <w:t>”</w:t>
      </w:r>
      <w:r w:rsidR="00334F6D" w:rsidRPr="000D074A">
        <w:t xml:space="preserve">. </w:t>
      </w:r>
    </w:p>
    <w:p w:rsidR="004F0315" w:rsidRPr="000D074A" w:rsidRDefault="004F0315" w:rsidP="00454FD4">
      <w:pPr>
        <w:spacing w:line="276" w:lineRule="auto"/>
        <w:jc w:val="both"/>
      </w:pPr>
      <w:r w:rsidRPr="000D074A">
        <w:t xml:space="preserve">W każdym z </w:t>
      </w:r>
      <w:r w:rsidR="00D763D9" w:rsidRPr="000D074A">
        <w:t xml:space="preserve">w/w </w:t>
      </w:r>
      <w:r w:rsidRPr="000D074A">
        <w:t>obszarów, zgodnie z ilością uzyskanych punktów, nauczyciel akademicki może uzyskać ocenę:</w:t>
      </w:r>
    </w:p>
    <w:p w:rsidR="004F0315" w:rsidRPr="000D074A" w:rsidRDefault="004F0315" w:rsidP="00454FD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074A">
        <w:rPr>
          <w:rFonts w:ascii="Times New Roman" w:hAnsi="Times New Roman"/>
          <w:sz w:val="24"/>
          <w:szCs w:val="24"/>
        </w:rPr>
        <w:t>bardzo dobrą,</w:t>
      </w:r>
    </w:p>
    <w:p w:rsidR="004F0315" w:rsidRPr="000D074A" w:rsidRDefault="004F0315" w:rsidP="00454FD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074A">
        <w:rPr>
          <w:rFonts w:ascii="Times New Roman" w:hAnsi="Times New Roman"/>
          <w:sz w:val="24"/>
          <w:szCs w:val="24"/>
        </w:rPr>
        <w:t>dobrą,</w:t>
      </w:r>
    </w:p>
    <w:p w:rsidR="004F0315" w:rsidRPr="000D074A" w:rsidRDefault="00D763D9" w:rsidP="00454FD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074A">
        <w:rPr>
          <w:rFonts w:ascii="Times New Roman" w:hAnsi="Times New Roman"/>
          <w:sz w:val="24"/>
          <w:szCs w:val="24"/>
        </w:rPr>
        <w:t>dostateczną lub</w:t>
      </w:r>
    </w:p>
    <w:p w:rsidR="004F0315" w:rsidRPr="000D074A" w:rsidRDefault="004F0315" w:rsidP="00454FD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074A">
        <w:rPr>
          <w:rFonts w:ascii="Times New Roman" w:hAnsi="Times New Roman"/>
          <w:sz w:val="24"/>
          <w:szCs w:val="24"/>
        </w:rPr>
        <w:t>negatywną.</w:t>
      </w:r>
    </w:p>
    <w:p w:rsidR="00A33BE6" w:rsidRPr="000D074A" w:rsidRDefault="00A33BE6" w:rsidP="00454FD4">
      <w:pPr>
        <w:spacing w:line="276" w:lineRule="auto"/>
        <w:jc w:val="both"/>
      </w:pPr>
    </w:p>
    <w:p w:rsidR="00FD1CBD" w:rsidRPr="000D074A" w:rsidRDefault="00F115E6" w:rsidP="00454FD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074A">
        <w:rPr>
          <w:rFonts w:ascii="Times New Roman" w:hAnsi="Times New Roman"/>
          <w:b/>
          <w:sz w:val="24"/>
          <w:szCs w:val="24"/>
        </w:rPr>
        <w:t>Działalność naukowa i kształcenie kadry naukowej</w:t>
      </w:r>
    </w:p>
    <w:p w:rsidR="00BB069F" w:rsidRPr="000D074A" w:rsidRDefault="00804D2D" w:rsidP="00454FD4">
      <w:pPr>
        <w:spacing w:after="240" w:line="276" w:lineRule="auto"/>
        <w:jc w:val="both"/>
      </w:pPr>
      <w:r w:rsidRPr="000D074A">
        <w:t xml:space="preserve">Aktywność nauczyciela akademickiego w </w:t>
      </w:r>
      <w:r w:rsidR="00D763D9" w:rsidRPr="000D074A">
        <w:t>zakresie działalności</w:t>
      </w:r>
      <w:r w:rsidRPr="000D074A">
        <w:t xml:space="preserve"> </w:t>
      </w:r>
      <w:r w:rsidR="00D763D9" w:rsidRPr="000D074A">
        <w:t xml:space="preserve">naukowej i kształcenia kadry </w:t>
      </w:r>
      <w:r w:rsidRPr="000D074A">
        <w:t xml:space="preserve">wyceniana jest zgodnie z </w:t>
      </w:r>
      <w:r w:rsidR="00F81C71" w:rsidRPr="000D074A">
        <w:t>§</w:t>
      </w:r>
      <w:r w:rsidR="00D763D9" w:rsidRPr="000D074A">
        <w:t xml:space="preserve"> </w:t>
      </w:r>
      <w:r w:rsidR="00F81C71" w:rsidRPr="000D074A">
        <w:t>6 Uchwały</w:t>
      </w:r>
      <w:r w:rsidRPr="000D074A">
        <w:t xml:space="preserve"> nr 249 Senatu UWM w Olsztynie z dnia </w:t>
      </w:r>
      <w:r w:rsidR="00D829FF" w:rsidRPr="000D074A">
        <w:t xml:space="preserve">21 czerwca </w:t>
      </w:r>
      <w:r w:rsidR="00D829FF" w:rsidRPr="000D074A">
        <w:lastRenderedPageBreak/>
        <w:t>2013 roku</w:t>
      </w:r>
      <w:r w:rsidR="007C66FA">
        <w:t xml:space="preserve"> oraz </w:t>
      </w:r>
      <w:r w:rsidR="007C66FA" w:rsidRPr="000D074A">
        <w:t xml:space="preserve">§ </w:t>
      </w:r>
      <w:r w:rsidR="007C66FA">
        <w:t>1 ust.</w:t>
      </w:r>
      <w:r w:rsidR="008317F7">
        <w:t xml:space="preserve"> </w:t>
      </w:r>
      <w:r w:rsidR="007C66FA">
        <w:t>2</w:t>
      </w:r>
      <w:r w:rsidR="007C66FA" w:rsidRPr="000D074A">
        <w:t xml:space="preserve"> Uchwały</w:t>
      </w:r>
      <w:r w:rsidR="002D06EF" w:rsidRPr="002D06EF">
        <w:t xml:space="preserve"> </w:t>
      </w:r>
      <w:r w:rsidR="002D06EF" w:rsidRPr="00BC3DE6">
        <w:t xml:space="preserve">nr 613 </w:t>
      </w:r>
      <w:r w:rsidR="002D06EF" w:rsidRPr="000D074A">
        <w:t>Senatu UWM w Olsztynie</w:t>
      </w:r>
      <w:r w:rsidR="002D06EF">
        <w:t xml:space="preserve"> </w:t>
      </w:r>
      <w:r w:rsidR="002D06EF" w:rsidRPr="00BC3DE6">
        <w:t xml:space="preserve">z dnia 28 listopada </w:t>
      </w:r>
      <w:r w:rsidR="002D06EF">
        <w:br/>
      </w:r>
      <w:r w:rsidR="002D06EF" w:rsidRPr="00BC3DE6">
        <w:t>2014 roku</w:t>
      </w:r>
      <w:r w:rsidR="00D829FF" w:rsidRPr="000D074A">
        <w:t>. Ilość punktów</w:t>
      </w:r>
      <w:r w:rsidRPr="000D074A">
        <w:t xml:space="preserve"> </w:t>
      </w:r>
      <w:r w:rsidR="00D829FF" w:rsidRPr="000D074A">
        <w:t>w pozycjach</w:t>
      </w:r>
      <w:r w:rsidR="00D30921" w:rsidRPr="000D074A">
        <w:t>,</w:t>
      </w:r>
      <w:r w:rsidR="00755074" w:rsidRPr="000D074A">
        <w:t xml:space="preserve"> </w:t>
      </w:r>
      <w:r w:rsidR="00D30921" w:rsidRPr="000D074A">
        <w:t xml:space="preserve">dla których </w:t>
      </w:r>
      <w:r w:rsidR="00232631" w:rsidRPr="000D074A">
        <w:t>podstawę wyceny stanowi</w:t>
      </w:r>
      <w:r w:rsidR="00D30921" w:rsidRPr="000D074A">
        <w:t xml:space="preserve"> wynik oceny parametrycznej </w:t>
      </w:r>
      <w:r w:rsidR="001B2F6E" w:rsidRPr="000D074A">
        <w:t xml:space="preserve">ustalana jest na podstawie Rozporządzenia </w:t>
      </w:r>
      <w:r w:rsidR="00072587" w:rsidRPr="000D074A">
        <w:t xml:space="preserve">Ministra Nauki i Szkolnictwa Wyższego </w:t>
      </w:r>
      <w:r w:rsidR="00283CB4">
        <w:t xml:space="preserve">w </w:t>
      </w:r>
      <w:r w:rsidR="00072587" w:rsidRPr="000D074A">
        <w:t>sprawie kryteriów i trybu przyznawania kategorii naukowej jednostkom naukowym.</w:t>
      </w:r>
    </w:p>
    <w:p w:rsidR="00072587" w:rsidRPr="000D074A" w:rsidRDefault="002A32B6" w:rsidP="00454FD4">
      <w:pPr>
        <w:spacing w:line="276" w:lineRule="auto"/>
        <w:jc w:val="both"/>
      </w:pPr>
      <w:r w:rsidRPr="000D074A">
        <w:t>Przy ocenie działalności naukowej i kształcenia kadr stosuje się punktację wg tabeli nr 1.</w:t>
      </w:r>
    </w:p>
    <w:p w:rsidR="00D270F5" w:rsidRPr="000D074A" w:rsidRDefault="00D270F5" w:rsidP="00454FD4">
      <w:pPr>
        <w:spacing w:line="276" w:lineRule="auto"/>
        <w:rPr>
          <w:b/>
          <w:i/>
        </w:rPr>
      </w:pPr>
    </w:p>
    <w:p w:rsidR="002A32B6" w:rsidRPr="000D074A" w:rsidRDefault="002A32B6" w:rsidP="00454FD4">
      <w:pPr>
        <w:spacing w:after="240" w:line="276" w:lineRule="auto"/>
        <w:jc w:val="right"/>
        <w:rPr>
          <w:b/>
          <w:i/>
        </w:rPr>
      </w:pPr>
      <w:r w:rsidRPr="000D074A">
        <w:rPr>
          <w:b/>
          <w:i/>
        </w:rPr>
        <w:t>Tabela nr 1.</w:t>
      </w:r>
    </w:p>
    <w:p w:rsidR="002A32B6" w:rsidRPr="000D074A" w:rsidRDefault="00D270F5" w:rsidP="00454FD4">
      <w:pPr>
        <w:spacing w:line="276" w:lineRule="auto"/>
        <w:jc w:val="center"/>
        <w:rPr>
          <w:b/>
        </w:rPr>
      </w:pPr>
      <w:r w:rsidRPr="000D074A">
        <w:rPr>
          <w:b/>
        </w:rPr>
        <w:t xml:space="preserve">Kryteria oceny pracowników Wydziału Nauk </w:t>
      </w:r>
      <w:r w:rsidR="00AB02DF">
        <w:rPr>
          <w:b/>
        </w:rPr>
        <w:t>o Zdrowiu</w:t>
      </w:r>
      <w:r w:rsidRPr="000D074A">
        <w:rPr>
          <w:b/>
        </w:rPr>
        <w:t xml:space="preserve"> w kategorii działalność naukowa i kształcenie kadr</w:t>
      </w:r>
      <w:r w:rsidR="00D75052" w:rsidRPr="000D074A">
        <w:rPr>
          <w:b/>
        </w:rPr>
        <w:t>y naukowej</w:t>
      </w:r>
    </w:p>
    <w:p w:rsidR="00D270F5" w:rsidRPr="000D074A" w:rsidRDefault="00D270F5" w:rsidP="00454FD4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82A99" w:rsidRPr="000D074A" w:rsidTr="00177296">
        <w:trPr>
          <w:trHeight w:val="570"/>
        </w:trPr>
        <w:tc>
          <w:tcPr>
            <w:tcW w:w="2303" w:type="dxa"/>
            <w:vMerge w:val="restart"/>
            <w:vAlign w:val="center"/>
          </w:tcPr>
          <w:p w:rsidR="00882A99" w:rsidRPr="000D074A" w:rsidRDefault="00882A99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6909" w:type="dxa"/>
            <w:gridSpan w:val="3"/>
            <w:vAlign w:val="center"/>
          </w:tcPr>
          <w:p w:rsidR="00882A99" w:rsidRPr="000D074A" w:rsidRDefault="00551FE9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Suma uzyskanych punktów w ocenianym okresie</w:t>
            </w:r>
          </w:p>
        </w:tc>
      </w:tr>
      <w:tr w:rsidR="00882A99" w:rsidRPr="000D074A" w:rsidTr="00177296">
        <w:trPr>
          <w:trHeight w:val="549"/>
        </w:trPr>
        <w:tc>
          <w:tcPr>
            <w:tcW w:w="2303" w:type="dxa"/>
            <w:vMerge/>
            <w:vAlign w:val="center"/>
          </w:tcPr>
          <w:p w:rsidR="00882A99" w:rsidRPr="000D074A" w:rsidRDefault="00882A99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82A99" w:rsidRPr="000D074A" w:rsidRDefault="00551FE9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asystent</w:t>
            </w:r>
          </w:p>
        </w:tc>
        <w:tc>
          <w:tcPr>
            <w:tcW w:w="2303" w:type="dxa"/>
            <w:vAlign w:val="center"/>
          </w:tcPr>
          <w:p w:rsidR="00882A99" w:rsidRPr="000D074A" w:rsidRDefault="00551FE9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adiunkt</w:t>
            </w:r>
          </w:p>
        </w:tc>
        <w:tc>
          <w:tcPr>
            <w:tcW w:w="2303" w:type="dxa"/>
            <w:vAlign w:val="center"/>
          </w:tcPr>
          <w:p w:rsidR="00882A99" w:rsidRPr="000D074A" w:rsidRDefault="00551FE9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profesor</w:t>
            </w:r>
          </w:p>
        </w:tc>
      </w:tr>
      <w:tr w:rsidR="00406F29" w:rsidRPr="000D074A" w:rsidTr="00177296">
        <w:trPr>
          <w:trHeight w:val="415"/>
        </w:trPr>
        <w:tc>
          <w:tcPr>
            <w:tcW w:w="2303" w:type="dxa"/>
            <w:vAlign w:val="center"/>
          </w:tcPr>
          <w:p w:rsidR="00406F29" w:rsidRPr="000D074A" w:rsidRDefault="00D234E2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51FE9" w:rsidRPr="000D074A">
              <w:rPr>
                <w:sz w:val="24"/>
                <w:szCs w:val="24"/>
              </w:rPr>
              <w:t>egatywna</w:t>
            </w:r>
          </w:p>
        </w:tc>
        <w:tc>
          <w:tcPr>
            <w:tcW w:w="2303" w:type="dxa"/>
            <w:vAlign w:val="center"/>
          </w:tcPr>
          <w:p w:rsidR="00406F29" w:rsidRPr="000D074A" w:rsidRDefault="00CF71CC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 xml:space="preserve">&lt; </w:t>
            </w:r>
            <w:r w:rsidR="00F81CFF" w:rsidRPr="000D074A"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  <w:vAlign w:val="center"/>
          </w:tcPr>
          <w:p w:rsidR="00406F29" w:rsidRPr="000D074A" w:rsidRDefault="00CF71CC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 xml:space="preserve">&lt; </w:t>
            </w:r>
            <w:r w:rsidR="00F81CFF" w:rsidRPr="000D074A"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  <w:vAlign w:val="center"/>
          </w:tcPr>
          <w:p w:rsidR="00406F29" w:rsidRPr="000D074A" w:rsidRDefault="00CF71CC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&lt; 1</w:t>
            </w:r>
            <w:r w:rsidR="00F81CFF" w:rsidRPr="000D074A">
              <w:rPr>
                <w:sz w:val="24"/>
                <w:szCs w:val="24"/>
              </w:rPr>
              <w:t>2</w:t>
            </w:r>
          </w:p>
        </w:tc>
      </w:tr>
      <w:tr w:rsidR="00406F29" w:rsidRPr="000D074A" w:rsidTr="00177296">
        <w:trPr>
          <w:trHeight w:val="422"/>
        </w:trPr>
        <w:tc>
          <w:tcPr>
            <w:tcW w:w="2303" w:type="dxa"/>
            <w:vAlign w:val="center"/>
          </w:tcPr>
          <w:p w:rsidR="00406F29" w:rsidRPr="000D074A" w:rsidRDefault="00D234E2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51FE9" w:rsidRPr="000D074A">
              <w:rPr>
                <w:sz w:val="24"/>
                <w:szCs w:val="24"/>
              </w:rPr>
              <w:t>ostateczna</w:t>
            </w:r>
          </w:p>
        </w:tc>
        <w:tc>
          <w:tcPr>
            <w:tcW w:w="2303" w:type="dxa"/>
            <w:vAlign w:val="center"/>
          </w:tcPr>
          <w:p w:rsidR="00406F29" w:rsidRPr="000D074A" w:rsidRDefault="00F81CFF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4</w:t>
            </w:r>
            <w:r w:rsidR="00CF71CC" w:rsidRPr="000D074A">
              <w:rPr>
                <w:sz w:val="24"/>
                <w:szCs w:val="24"/>
              </w:rPr>
              <w:t xml:space="preserve"> </w:t>
            </w:r>
            <w:r w:rsidRPr="000D074A">
              <w:rPr>
                <w:sz w:val="24"/>
                <w:szCs w:val="24"/>
              </w:rPr>
              <w:t>–</w:t>
            </w:r>
            <w:r w:rsidR="00CF71CC" w:rsidRPr="000D074A">
              <w:rPr>
                <w:sz w:val="24"/>
                <w:szCs w:val="24"/>
              </w:rPr>
              <w:t xml:space="preserve"> 1</w:t>
            </w:r>
            <w:r w:rsidRPr="000D074A"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406F29" w:rsidRPr="000D074A" w:rsidRDefault="00F81CFF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8 – 18</w:t>
            </w:r>
          </w:p>
        </w:tc>
        <w:tc>
          <w:tcPr>
            <w:tcW w:w="2303" w:type="dxa"/>
            <w:vAlign w:val="center"/>
          </w:tcPr>
          <w:p w:rsidR="00406F29" w:rsidRPr="000D074A" w:rsidRDefault="00F81CFF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12</w:t>
            </w:r>
            <w:r w:rsidR="00B06849" w:rsidRPr="000D074A">
              <w:rPr>
                <w:sz w:val="24"/>
                <w:szCs w:val="24"/>
              </w:rPr>
              <w:t xml:space="preserve"> - 2</w:t>
            </w:r>
            <w:r w:rsidRPr="000D074A">
              <w:rPr>
                <w:sz w:val="24"/>
                <w:szCs w:val="24"/>
              </w:rPr>
              <w:t>0</w:t>
            </w:r>
          </w:p>
        </w:tc>
      </w:tr>
      <w:tr w:rsidR="00406F29" w:rsidRPr="000D074A" w:rsidTr="00177296">
        <w:trPr>
          <w:trHeight w:val="414"/>
        </w:trPr>
        <w:tc>
          <w:tcPr>
            <w:tcW w:w="2303" w:type="dxa"/>
            <w:vAlign w:val="center"/>
          </w:tcPr>
          <w:p w:rsidR="00406F29" w:rsidRPr="000D074A" w:rsidRDefault="00D234E2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351B6" w:rsidRPr="000D074A">
              <w:rPr>
                <w:sz w:val="24"/>
                <w:szCs w:val="24"/>
              </w:rPr>
              <w:t>obra</w:t>
            </w:r>
          </w:p>
        </w:tc>
        <w:tc>
          <w:tcPr>
            <w:tcW w:w="2303" w:type="dxa"/>
            <w:vAlign w:val="center"/>
          </w:tcPr>
          <w:p w:rsidR="00406F29" w:rsidRPr="000D074A" w:rsidRDefault="00F81CFF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10</w:t>
            </w:r>
            <w:r w:rsidR="00CF71CC" w:rsidRPr="000D074A">
              <w:rPr>
                <w:sz w:val="24"/>
                <w:szCs w:val="24"/>
              </w:rPr>
              <w:t xml:space="preserve">,1 </w:t>
            </w:r>
            <w:r w:rsidRPr="000D074A">
              <w:rPr>
                <w:sz w:val="24"/>
                <w:szCs w:val="24"/>
              </w:rPr>
              <w:t>–</w:t>
            </w:r>
            <w:r w:rsidR="00CF71CC" w:rsidRPr="000D074A">
              <w:rPr>
                <w:sz w:val="24"/>
                <w:szCs w:val="24"/>
              </w:rPr>
              <w:t xml:space="preserve"> 1</w:t>
            </w:r>
            <w:r w:rsidRPr="000D074A"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406F29" w:rsidRPr="000D074A" w:rsidRDefault="00F81CFF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18</w:t>
            </w:r>
            <w:r w:rsidR="00B9153A" w:rsidRPr="000D074A">
              <w:rPr>
                <w:sz w:val="24"/>
                <w:szCs w:val="24"/>
              </w:rPr>
              <w:t xml:space="preserve">,1 </w:t>
            </w:r>
            <w:r w:rsidRPr="000D074A">
              <w:rPr>
                <w:sz w:val="24"/>
                <w:szCs w:val="24"/>
              </w:rPr>
              <w:t>–</w:t>
            </w:r>
            <w:r w:rsidR="00B9153A" w:rsidRPr="000D074A">
              <w:rPr>
                <w:sz w:val="24"/>
                <w:szCs w:val="24"/>
              </w:rPr>
              <w:t xml:space="preserve"> </w:t>
            </w:r>
            <w:r w:rsidRPr="000D074A">
              <w:rPr>
                <w:sz w:val="24"/>
                <w:szCs w:val="24"/>
              </w:rPr>
              <w:t>26</w:t>
            </w:r>
          </w:p>
        </w:tc>
        <w:tc>
          <w:tcPr>
            <w:tcW w:w="2303" w:type="dxa"/>
            <w:vAlign w:val="center"/>
          </w:tcPr>
          <w:p w:rsidR="00406F29" w:rsidRPr="000D074A" w:rsidRDefault="00F81CFF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20</w:t>
            </w:r>
            <w:r w:rsidR="00B06849" w:rsidRPr="000D074A">
              <w:rPr>
                <w:sz w:val="24"/>
                <w:szCs w:val="24"/>
              </w:rPr>
              <w:t xml:space="preserve">,1 </w:t>
            </w:r>
            <w:r w:rsidRPr="000D074A">
              <w:rPr>
                <w:sz w:val="24"/>
                <w:szCs w:val="24"/>
              </w:rPr>
              <w:t>–</w:t>
            </w:r>
            <w:r w:rsidR="00B06849" w:rsidRPr="000D074A">
              <w:rPr>
                <w:sz w:val="24"/>
                <w:szCs w:val="24"/>
              </w:rPr>
              <w:t xml:space="preserve"> </w:t>
            </w:r>
            <w:r w:rsidRPr="000D074A">
              <w:rPr>
                <w:sz w:val="24"/>
                <w:szCs w:val="24"/>
              </w:rPr>
              <w:t>36</w:t>
            </w:r>
          </w:p>
        </w:tc>
      </w:tr>
      <w:tr w:rsidR="00406F29" w:rsidRPr="000D074A" w:rsidTr="00177296">
        <w:trPr>
          <w:trHeight w:val="419"/>
        </w:trPr>
        <w:tc>
          <w:tcPr>
            <w:tcW w:w="2303" w:type="dxa"/>
            <w:vAlign w:val="center"/>
          </w:tcPr>
          <w:p w:rsidR="00406F29" w:rsidRPr="000D074A" w:rsidRDefault="00D234E2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351B6" w:rsidRPr="000D074A">
              <w:rPr>
                <w:sz w:val="24"/>
                <w:szCs w:val="24"/>
              </w:rPr>
              <w:t>ardzo dobra</w:t>
            </w:r>
          </w:p>
        </w:tc>
        <w:tc>
          <w:tcPr>
            <w:tcW w:w="2303" w:type="dxa"/>
            <w:vAlign w:val="center"/>
          </w:tcPr>
          <w:p w:rsidR="00406F29" w:rsidRPr="000D074A" w:rsidRDefault="001C7C9A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&gt; 1</w:t>
            </w:r>
            <w:r w:rsidR="00F81CFF" w:rsidRPr="000D074A"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406F29" w:rsidRPr="000D074A" w:rsidRDefault="00B9153A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 xml:space="preserve">&gt; </w:t>
            </w:r>
            <w:r w:rsidR="00F81CFF" w:rsidRPr="000D074A">
              <w:rPr>
                <w:sz w:val="24"/>
                <w:szCs w:val="24"/>
              </w:rPr>
              <w:t>26</w:t>
            </w:r>
          </w:p>
        </w:tc>
        <w:tc>
          <w:tcPr>
            <w:tcW w:w="2303" w:type="dxa"/>
            <w:vAlign w:val="center"/>
          </w:tcPr>
          <w:p w:rsidR="00406F29" w:rsidRPr="000D074A" w:rsidRDefault="00B06849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 xml:space="preserve">&gt; </w:t>
            </w:r>
            <w:r w:rsidR="00F81CFF" w:rsidRPr="000D074A">
              <w:rPr>
                <w:sz w:val="24"/>
                <w:szCs w:val="24"/>
              </w:rPr>
              <w:t>36</w:t>
            </w:r>
          </w:p>
        </w:tc>
      </w:tr>
    </w:tbl>
    <w:p w:rsidR="004F0462" w:rsidRPr="000D074A" w:rsidRDefault="004F0462" w:rsidP="00454FD4">
      <w:pPr>
        <w:spacing w:line="276" w:lineRule="auto"/>
        <w:jc w:val="both"/>
        <w:rPr>
          <w:i/>
          <w:sz w:val="22"/>
          <w:szCs w:val="22"/>
        </w:rPr>
      </w:pPr>
    </w:p>
    <w:p w:rsidR="009B473A" w:rsidRPr="0055515A" w:rsidRDefault="004F0462" w:rsidP="0055515A">
      <w:pPr>
        <w:spacing w:line="276" w:lineRule="auto"/>
        <w:jc w:val="both"/>
      </w:pPr>
      <w:r w:rsidRPr="000D074A">
        <w:t xml:space="preserve">Suma punktów wykazanych w tabeli </w:t>
      </w:r>
      <w:r w:rsidR="00E86219" w:rsidRPr="000D074A">
        <w:t xml:space="preserve">dzielona jest proporcjonalnie </w:t>
      </w:r>
      <w:r w:rsidR="0055515A">
        <w:t xml:space="preserve">przez dwa, w przypadku gdy </w:t>
      </w:r>
      <w:r w:rsidR="009B473A" w:rsidRPr="0055515A">
        <w:t>nauczyciel akademicki zatrudniony jest na w/w stanowisku w niepełnym wymiarze czasu pracy.</w:t>
      </w:r>
    </w:p>
    <w:p w:rsidR="008317F7" w:rsidRPr="008317F7" w:rsidRDefault="008317F7" w:rsidP="008317F7">
      <w:pPr>
        <w:ind w:left="360"/>
        <w:jc w:val="both"/>
      </w:pPr>
    </w:p>
    <w:p w:rsidR="00F115E6" w:rsidRPr="000D074A" w:rsidRDefault="00F115E6" w:rsidP="00454FD4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D074A">
        <w:rPr>
          <w:rFonts w:ascii="Times New Roman" w:hAnsi="Times New Roman"/>
          <w:b/>
          <w:sz w:val="24"/>
          <w:szCs w:val="24"/>
        </w:rPr>
        <w:t>Działalność dydaktyczna</w:t>
      </w:r>
    </w:p>
    <w:p w:rsidR="00FE2D2F" w:rsidRPr="000D074A" w:rsidRDefault="00FE2D2F" w:rsidP="00454FD4">
      <w:pPr>
        <w:spacing w:before="240" w:line="276" w:lineRule="auto"/>
        <w:jc w:val="both"/>
      </w:pPr>
      <w:r w:rsidRPr="000D074A">
        <w:t xml:space="preserve">Aktywność nauczyciela akademickiego w </w:t>
      </w:r>
      <w:r w:rsidR="00D67573" w:rsidRPr="000D074A">
        <w:t>zakresie działalności</w:t>
      </w:r>
      <w:r w:rsidRPr="000D074A">
        <w:t xml:space="preserve"> dydaktycznej wyceniana jest zgodnie z </w:t>
      </w:r>
      <w:r w:rsidR="00FF5058" w:rsidRPr="000D074A">
        <w:t>§</w:t>
      </w:r>
      <w:r w:rsidR="00D67573" w:rsidRPr="000D074A">
        <w:t xml:space="preserve"> </w:t>
      </w:r>
      <w:r w:rsidR="00FF5058" w:rsidRPr="000D074A">
        <w:t>7 Uchwały</w:t>
      </w:r>
      <w:r w:rsidRPr="000D074A">
        <w:t xml:space="preserve"> nr 249 Senatu UWM w Olszty</w:t>
      </w:r>
      <w:r w:rsidR="00144A7A">
        <w:t xml:space="preserve">nie z dnia 21 czerwca 2013 roku </w:t>
      </w:r>
      <w:r w:rsidR="00144A7A">
        <w:br/>
        <w:t xml:space="preserve">oraz </w:t>
      </w:r>
      <w:r w:rsidR="00144A7A" w:rsidRPr="000D074A">
        <w:t xml:space="preserve">§ </w:t>
      </w:r>
      <w:r w:rsidR="00144A7A">
        <w:t>1 ust. 3</w:t>
      </w:r>
      <w:r w:rsidR="00144A7A" w:rsidRPr="000D074A">
        <w:t xml:space="preserve"> Uchwały</w:t>
      </w:r>
      <w:r w:rsidR="00144A7A" w:rsidRPr="002D06EF">
        <w:t xml:space="preserve"> </w:t>
      </w:r>
      <w:r w:rsidR="00144A7A" w:rsidRPr="00BC3DE6">
        <w:t xml:space="preserve">nr 613 </w:t>
      </w:r>
      <w:r w:rsidR="00144A7A" w:rsidRPr="000D074A">
        <w:t>Senatu UWM w Olsztynie</w:t>
      </w:r>
      <w:r w:rsidR="00144A7A">
        <w:t xml:space="preserve"> </w:t>
      </w:r>
      <w:r w:rsidR="00144A7A" w:rsidRPr="00BC3DE6">
        <w:t>z dnia 28 listopada 2014 roku</w:t>
      </w:r>
      <w:r w:rsidR="00144A7A" w:rsidRPr="000D074A">
        <w:t>.</w:t>
      </w:r>
    </w:p>
    <w:p w:rsidR="00376EAF" w:rsidRPr="000D074A" w:rsidRDefault="00F33C08" w:rsidP="00454FD4">
      <w:pPr>
        <w:spacing w:before="240" w:line="276" w:lineRule="auto"/>
        <w:jc w:val="both"/>
      </w:pPr>
      <w:r w:rsidRPr="000D074A">
        <w:t>Główne</w:t>
      </w:r>
      <w:r w:rsidR="005C63F1" w:rsidRPr="000D074A">
        <w:t xml:space="preserve"> kryterium oceny </w:t>
      </w:r>
      <w:r w:rsidR="0042017D" w:rsidRPr="000D074A">
        <w:t xml:space="preserve">aktywności </w:t>
      </w:r>
      <w:r w:rsidR="005C63F1" w:rsidRPr="000D074A">
        <w:t xml:space="preserve">nauczyciela akademickiego </w:t>
      </w:r>
      <w:r w:rsidR="0042017D" w:rsidRPr="000D074A">
        <w:t xml:space="preserve">w zakresie działalności dydaktycznej </w:t>
      </w:r>
      <w:r w:rsidR="005C63F1" w:rsidRPr="000D074A">
        <w:t xml:space="preserve">stanowi wynik oceny </w:t>
      </w:r>
      <w:r w:rsidR="00EE0653" w:rsidRPr="000D074A">
        <w:t xml:space="preserve">nauczyciela </w:t>
      </w:r>
      <w:r w:rsidR="0042017D" w:rsidRPr="000D074A">
        <w:t>pochodzący</w:t>
      </w:r>
      <w:r w:rsidR="008D6CA3" w:rsidRPr="000D074A">
        <w:t xml:space="preserve"> </w:t>
      </w:r>
      <w:r w:rsidR="005C63F1" w:rsidRPr="000D074A">
        <w:t xml:space="preserve">z aktualnego Raportu Wydziałowego Systemu Zapewnienia Jakości </w:t>
      </w:r>
      <w:r w:rsidR="00766BA4" w:rsidRPr="000D074A">
        <w:t>Kształcenia.</w:t>
      </w:r>
      <w:r w:rsidR="0042017D" w:rsidRPr="000D074A">
        <w:t xml:space="preserve"> </w:t>
      </w:r>
      <w:r w:rsidR="00272564" w:rsidRPr="000D074A">
        <w:t>Kolejnym kryterium branym pod uwagę jest ilość punktów uzyskanych w ocenianym okresie</w:t>
      </w:r>
      <w:r w:rsidR="00B077BA" w:rsidRPr="000D074A">
        <w:t xml:space="preserve"> (wg arkusza oceny)</w:t>
      </w:r>
      <w:r w:rsidR="00272564" w:rsidRPr="000D074A">
        <w:t xml:space="preserve"> oraz </w:t>
      </w:r>
      <w:r w:rsidR="00634BBC" w:rsidRPr="000D074A">
        <w:t>kryterium wypracowywania pensum dydaktycznego.</w:t>
      </w:r>
    </w:p>
    <w:p w:rsidR="00376EAF" w:rsidRPr="000D074A" w:rsidRDefault="00D61C34" w:rsidP="00D61C34">
      <w:pPr>
        <w:pStyle w:val="Akapitzlist"/>
        <w:numPr>
          <w:ilvl w:val="0"/>
          <w:numId w:val="10"/>
        </w:numPr>
        <w:tabs>
          <w:tab w:val="left" w:pos="0"/>
        </w:tabs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76EAF" w:rsidRPr="000D074A">
        <w:rPr>
          <w:rFonts w:ascii="Times New Roman" w:hAnsi="Times New Roman"/>
          <w:sz w:val="24"/>
          <w:szCs w:val="24"/>
        </w:rPr>
        <w:t>auczyciel akademicki oceniony przez studentów na poziomie „</w:t>
      </w:r>
      <w:r w:rsidR="00A45ADE" w:rsidRPr="000D074A">
        <w:rPr>
          <w:rFonts w:ascii="Times New Roman" w:hAnsi="Times New Roman"/>
          <w:sz w:val="24"/>
          <w:szCs w:val="24"/>
        </w:rPr>
        <w:t>wyższym niż satysfakcjonujący</w:t>
      </w:r>
      <w:r w:rsidR="00376EAF" w:rsidRPr="000D074A">
        <w:rPr>
          <w:rFonts w:ascii="Times New Roman" w:hAnsi="Times New Roman"/>
          <w:sz w:val="24"/>
          <w:szCs w:val="24"/>
        </w:rPr>
        <w:t xml:space="preserve">” może otrzymać ocenę bardzo dobrą lub dobrą w </w:t>
      </w:r>
      <w:r w:rsidR="00A45ADE" w:rsidRPr="000D074A">
        <w:rPr>
          <w:rFonts w:ascii="Times New Roman" w:hAnsi="Times New Roman"/>
          <w:sz w:val="24"/>
          <w:szCs w:val="24"/>
        </w:rPr>
        <w:t>zakresie działalności dydaktycznej</w:t>
      </w:r>
      <w:r w:rsidR="00376EAF" w:rsidRPr="000D074A">
        <w:rPr>
          <w:rFonts w:ascii="Times New Roman" w:hAnsi="Times New Roman"/>
          <w:sz w:val="24"/>
          <w:szCs w:val="24"/>
        </w:rPr>
        <w:t xml:space="preserve">, w zależności od ilości punktów wykazanych w </w:t>
      </w:r>
      <w:r w:rsidR="00A45ADE" w:rsidRPr="000D074A">
        <w:rPr>
          <w:rFonts w:ascii="Times New Roman" w:hAnsi="Times New Roman"/>
          <w:sz w:val="24"/>
          <w:szCs w:val="24"/>
        </w:rPr>
        <w:t>arkuszu oceny</w:t>
      </w:r>
      <w:r w:rsidR="00376EAF" w:rsidRPr="000D074A">
        <w:rPr>
          <w:rFonts w:ascii="Times New Roman" w:hAnsi="Times New Roman"/>
          <w:sz w:val="24"/>
          <w:szCs w:val="24"/>
        </w:rPr>
        <w:t xml:space="preserve"> oraz </w:t>
      </w:r>
      <w:r w:rsidR="00A45ADE" w:rsidRPr="000D074A">
        <w:rPr>
          <w:rFonts w:ascii="Times New Roman" w:hAnsi="Times New Roman"/>
          <w:sz w:val="24"/>
          <w:szCs w:val="24"/>
        </w:rPr>
        <w:t>spełniania</w:t>
      </w:r>
      <w:r w:rsidR="007C045D" w:rsidRPr="000D074A">
        <w:rPr>
          <w:rFonts w:ascii="Times New Roman" w:hAnsi="Times New Roman"/>
          <w:sz w:val="24"/>
          <w:szCs w:val="24"/>
        </w:rPr>
        <w:t xml:space="preserve"> kryterium wypracowywania</w:t>
      </w:r>
      <w:r>
        <w:rPr>
          <w:rFonts w:ascii="Times New Roman" w:hAnsi="Times New Roman"/>
          <w:sz w:val="24"/>
          <w:szCs w:val="24"/>
        </w:rPr>
        <w:t xml:space="preserve"> pensum dydaktycznego,</w:t>
      </w:r>
    </w:p>
    <w:p w:rsidR="00A45ADE" w:rsidRPr="000D074A" w:rsidRDefault="00D61C34" w:rsidP="00D61C34">
      <w:pPr>
        <w:pStyle w:val="Akapitzlist"/>
        <w:numPr>
          <w:ilvl w:val="0"/>
          <w:numId w:val="10"/>
        </w:num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76EAF" w:rsidRPr="000D074A">
        <w:rPr>
          <w:rFonts w:ascii="Times New Roman" w:hAnsi="Times New Roman"/>
          <w:sz w:val="24"/>
          <w:szCs w:val="24"/>
        </w:rPr>
        <w:t>auczyciel akademicki ocenion</w:t>
      </w:r>
      <w:r w:rsidR="00A45ADE" w:rsidRPr="000D074A">
        <w:rPr>
          <w:rFonts w:ascii="Times New Roman" w:hAnsi="Times New Roman"/>
          <w:sz w:val="24"/>
          <w:szCs w:val="24"/>
        </w:rPr>
        <w:t>y przez studentów na poziomie „średnim</w:t>
      </w:r>
      <w:r w:rsidR="00376EAF" w:rsidRPr="000D074A">
        <w:rPr>
          <w:rFonts w:ascii="Times New Roman" w:hAnsi="Times New Roman"/>
          <w:sz w:val="24"/>
          <w:szCs w:val="24"/>
        </w:rPr>
        <w:t xml:space="preserve">” może otrzymać ocenę </w:t>
      </w:r>
      <w:r w:rsidR="00E10B81" w:rsidRPr="000D074A">
        <w:rPr>
          <w:rFonts w:ascii="Times New Roman" w:hAnsi="Times New Roman"/>
          <w:sz w:val="24"/>
          <w:szCs w:val="24"/>
        </w:rPr>
        <w:t>dostateczną</w:t>
      </w:r>
      <w:r w:rsidR="00376EAF" w:rsidRPr="000D074A">
        <w:rPr>
          <w:rFonts w:ascii="Times New Roman" w:hAnsi="Times New Roman"/>
          <w:sz w:val="24"/>
          <w:szCs w:val="24"/>
        </w:rPr>
        <w:t xml:space="preserve"> </w:t>
      </w:r>
      <w:r w:rsidR="009A60C4" w:rsidRPr="000D074A">
        <w:rPr>
          <w:rFonts w:ascii="Times New Roman" w:hAnsi="Times New Roman"/>
          <w:sz w:val="24"/>
          <w:szCs w:val="24"/>
        </w:rPr>
        <w:t xml:space="preserve">lub dobrą </w:t>
      </w:r>
      <w:r w:rsidR="00A45ADE" w:rsidRPr="000D074A">
        <w:rPr>
          <w:rFonts w:ascii="Times New Roman" w:hAnsi="Times New Roman"/>
          <w:sz w:val="24"/>
          <w:szCs w:val="24"/>
        </w:rPr>
        <w:t xml:space="preserve">w zakresie działalności dydaktycznej, w zależności od ilości </w:t>
      </w:r>
      <w:r w:rsidR="00A45ADE" w:rsidRPr="000D074A">
        <w:rPr>
          <w:rFonts w:ascii="Times New Roman" w:hAnsi="Times New Roman"/>
          <w:sz w:val="24"/>
          <w:szCs w:val="24"/>
        </w:rPr>
        <w:lastRenderedPageBreak/>
        <w:t xml:space="preserve">punktów wykazanych w arkuszu oceny oraz </w:t>
      </w:r>
      <w:r w:rsidR="00557B63" w:rsidRPr="000D074A">
        <w:rPr>
          <w:rFonts w:ascii="Times New Roman" w:hAnsi="Times New Roman"/>
          <w:sz w:val="24"/>
          <w:szCs w:val="24"/>
        </w:rPr>
        <w:t>spełniania kryterium wypracowywania</w:t>
      </w:r>
      <w:r>
        <w:rPr>
          <w:rFonts w:ascii="Times New Roman" w:hAnsi="Times New Roman"/>
          <w:sz w:val="24"/>
          <w:szCs w:val="24"/>
        </w:rPr>
        <w:t xml:space="preserve"> pensum dydaktycznego,</w:t>
      </w:r>
    </w:p>
    <w:p w:rsidR="005C63F1" w:rsidRPr="000D074A" w:rsidRDefault="00D61C34" w:rsidP="00D61C34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C669A" w:rsidRPr="000D074A">
        <w:rPr>
          <w:rFonts w:ascii="Times New Roman" w:hAnsi="Times New Roman"/>
          <w:sz w:val="24"/>
          <w:szCs w:val="24"/>
        </w:rPr>
        <w:t xml:space="preserve"> stosunku do n</w:t>
      </w:r>
      <w:r w:rsidR="009A60C4" w:rsidRPr="000D074A">
        <w:rPr>
          <w:rFonts w:ascii="Times New Roman" w:hAnsi="Times New Roman"/>
          <w:sz w:val="24"/>
          <w:szCs w:val="24"/>
        </w:rPr>
        <w:t>auczyciel</w:t>
      </w:r>
      <w:r w:rsidR="000C669A" w:rsidRPr="000D074A">
        <w:rPr>
          <w:rFonts w:ascii="Times New Roman" w:hAnsi="Times New Roman"/>
          <w:sz w:val="24"/>
          <w:szCs w:val="24"/>
        </w:rPr>
        <w:t>a</w:t>
      </w:r>
      <w:r w:rsidR="009A60C4" w:rsidRPr="000D074A">
        <w:rPr>
          <w:rFonts w:ascii="Times New Roman" w:hAnsi="Times New Roman"/>
          <w:sz w:val="24"/>
          <w:szCs w:val="24"/>
        </w:rPr>
        <w:t xml:space="preserve"> akademicki</w:t>
      </w:r>
      <w:r w:rsidR="000C669A" w:rsidRPr="000D074A">
        <w:rPr>
          <w:rFonts w:ascii="Times New Roman" w:hAnsi="Times New Roman"/>
          <w:sz w:val="24"/>
          <w:szCs w:val="24"/>
        </w:rPr>
        <w:t>ego ocenionego</w:t>
      </w:r>
      <w:r w:rsidR="009A60C4" w:rsidRPr="000D074A">
        <w:rPr>
          <w:rFonts w:ascii="Times New Roman" w:hAnsi="Times New Roman"/>
          <w:sz w:val="24"/>
          <w:szCs w:val="24"/>
        </w:rPr>
        <w:t xml:space="preserve"> przez studentów na poziomie </w:t>
      </w:r>
      <w:r w:rsidR="000E0F11" w:rsidRPr="000D074A">
        <w:rPr>
          <w:rFonts w:ascii="Times New Roman" w:hAnsi="Times New Roman"/>
          <w:sz w:val="24"/>
          <w:szCs w:val="24"/>
        </w:rPr>
        <w:t>„niesatysfakcjonującym</w:t>
      </w:r>
      <w:r w:rsidR="009268A7" w:rsidRPr="000D074A">
        <w:rPr>
          <w:rFonts w:ascii="Times New Roman" w:hAnsi="Times New Roman"/>
          <w:sz w:val="24"/>
          <w:szCs w:val="24"/>
        </w:rPr>
        <w:t xml:space="preserve">” </w:t>
      </w:r>
      <w:r w:rsidR="000C669A" w:rsidRPr="000D074A">
        <w:rPr>
          <w:rFonts w:ascii="Times New Roman" w:hAnsi="Times New Roman"/>
          <w:sz w:val="24"/>
          <w:szCs w:val="24"/>
        </w:rPr>
        <w:t xml:space="preserve">podejmowane są </w:t>
      </w:r>
      <w:r w:rsidR="000E0F11" w:rsidRPr="000D074A">
        <w:rPr>
          <w:rFonts w:ascii="Times New Roman" w:hAnsi="Times New Roman"/>
          <w:sz w:val="24"/>
          <w:szCs w:val="24"/>
        </w:rPr>
        <w:t>czynności wyjaśniające</w:t>
      </w:r>
      <w:r w:rsidR="0083574F" w:rsidRPr="000D074A">
        <w:rPr>
          <w:rFonts w:ascii="Times New Roman" w:hAnsi="Times New Roman"/>
          <w:sz w:val="24"/>
          <w:szCs w:val="24"/>
        </w:rPr>
        <w:t xml:space="preserve"> </w:t>
      </w:r>
      <w:r w:rsidR="0065061D" w:rsidRPr="000D074A">
        <w:rPr>
          <w:rFonts w:ascii="Times New Roman" w:hAnsi="Times New Roman"/>
          <w:sz w:val="24"/>
          <w:szCs w:val="24"/>
        </w:rPr>
        <w:t xml:space="preserve">przez Wydziałową Komisję Oceniającą w porozumieniu z Wydziałowym Zespołem </w:t>
      </w:r>
      <w:r w:rsidR="00445F83" w:rsidRPr="000D074A">
        <w:rPr>
          <w:rFonts w:ascii="Times New Roman" w:hAnsi="Times New Roman"/>
          <w:sz w:val="24"/>
          <w:szCs w:val="24"/>
        </w:rPr>
        <w:t xml:space="preserve">ds. </w:t>
      </w:r>
      <w:r w:rsidR="0065061D" w:rsidRPr="000D074A">
        <w:rPr>
          <w:rFonts w:ascii="Times New Roman" w:hAnsi="Times New Roman"/>
          <w:sz w:val="24"/>
          <w:szCs w:val="24"/>
        </w:rPr>
        <w:t xml:space="preserve">Jakości Kształcenia </w:t>
      </w:r>
      <w:r w:rsidR="0083574F" w:rsidRPr="000D074A">
        <w:rPr>
          <w:rFonts w:ascii="Times New Roman" w:hAnsi="Times New Roman"/>
          <w:sz w:val="24"/>
          <w:szCs w:val="24"/>
        </w:rPr>
        <w:t>-</w:t>
      </w:r>
      <w:r w:rsidR="00410DCC" w:rsidRPr="000D074A">
        <w:rPr>
          <w:rFonts w:ascii="Times New Roman" w:hAnsi="Times New Roman"/>
          <w:sz w:val="24"/>
          <w:szCs w:val="24"/>
        </w:rPr>
        <w:t xml:space="preserve"> </w:t>
      </w:r>
      <w:r w:rsidR="009C4629" w:rsidRPr="000D074A">
        <w:rPr>
          <w:rFonts w:ascii="Times New Roman" w:hAnsi="Times New Roman"/>
          <w:sz w:val="24"/>
          <w:szCs w:val="24"/>
        </w:rPr>
        <w:t xml:space="preserve">prowadzone przez nauczyciela zajęcia dydaktyczne poddawane są powtórnej ocenie, </w:t>
      </w:r>
      <w:r>
        <w:rPr>
          <w:rFonts w:ascii="Times New Roman" w:hAnsi="Times New Roman"/>
          <w:sz w:val="24"/>
          <w:szCs w:val="24"/>
        </w:rPr>
        <w:br/>
      </w:r>
      <w:r w:rsidR="009C4629" w:rsidRPr="000D074A">
        <w:rPr>
          <w:rFonts w:ascii="Times New Roman" w:hAnsi="Times New Roman"/>
          <w:sz w:val="24"/>
          <w:szCs w:val="24"/>
        </w:rPr>
        <w:t xml:space="preserve">z tym że dobierana jest inna grupa badanych studentów oraz </w:t>
      </w:r>
      <w:r w:rsidR="00B04EC5" w:rsidRPr="000D074A">
        <w:rPr>
          <w:rFonts w:ascii="Times New Roman" w:hAnsi="Times New Roman"/>
          <w:sz w:val="24"/>
          <w:szCs w:val="24"/>
        </w:rPr>
        <w:t xml:space="preserve">niezwłocznie </w:t>
      </w:r>
      <w:r w:rsidR="00B236AD" w:rsidRPr="000D074A">
        <w:rPr>
          <w:rFonts w:ascii="Times New Roman" w:hAnsi="Times New Roman"/>
          <w:sz w:val="24"/>
          <w:szCs w:val="24"/>
        </w:rPr>
        <w:t xml:space="preserve">uruchamiana jest </w:t>
      </w:r>
      <w:r w:rsidR="0014378D" w:rsidRPr="000D074A">
        <w:rPr>
          <w:rFonts w:ascii="Times New Roman" w:hAnsi="Times New Roman"/>
          <w:sz w:val="24"/>
          <w:szCs w:val="24"/>
        </w:rPr>
        <w:t>procedura</w:t>
      </w:r>
      <w:r w:rsidR="0083574F" w:rsidRPr="000D074A">
        <w:rPr>
          <w:rFonts w:ascii="Times New Roman" w:hAnsi="Times New Roman"/>
          <w:sz w:val="24"/>
          <w:szCs w:val="24"/>
        </w:rPr>
        <w:t xml:space="preserve"> hospitacji prowadzonych zajęć.</w:t>
      </w:r>
      <w:r w:rsidR="0014378D" w:rsidRPr="000D074A">
        <w:rPr>
          <w:rFonts w:ascii="Times New Roman" w:hAnsi="Times New Roman"/>
          <w:sz w:val="24"/>
          <w:szCs w:val="24"/>
        </w:rPr>
        <w:t xml:space="preserve"> </w:t>
      </w:r>
      <w:r w:rsidR="009C4629" w:rsidRPr="000D074A">
        <w:rPr>
          <w:rFonts w:ascii="Times New Roman" w:hAnsi="Times New Roman"/>
          <w:sz w:val="24"/>
          <w:szCs w:val="24"/>
        </w:rPr>
        <w:t>Jeżeli podjęte czynności wyjaśniające potwierdzą pierwotną ocenę niesatysfakcjonującą, ocena końcowa w kategorii działalność dydaktyczna jest negatywna.</w:t>
      </w:r>
    </w:p>
    <w:p w:rsidR="00B27343" w:rsidRPr="000D074A" w:rsidRDefault="00B27343" w:rsidP="00454FD4">
      <w:pPr>
        <w:spacing w:after="240" w:line="276" w:lineRule="auto"/>
        <w:jc w:val="both"/>
      </w:pPr>
      <w:r w:rsidRPr="000D074A">
        <w:t>Przy ocenie działalności dydaktycznej stosuje się punktację</w:t>
      </w:r>
      <w:r w:rsidR="004D388D" w:rsidRPr="000D074A">
        <w:t xml:space="preserve"> wg tabeli nr 2</w:t>
      </w:r>
      <w:r w:rsidRPr="000D074A">
        <w:t>.</w:t>
      </w:r>
    </w:p>
    <w:p w:rsidR="000C0C5D" w:rsidRPr="000D074A" w:rsidRDefault="000C0C5D" w:rsidP="00454FD4">
      <w:pPr>
        <w:spacing w:after="240" w:line="276" w:lineRule="auto"/>
        <w:jc w:val="right"/>
        <w:rPr>
          <w:b/>
          <w:i/>
        </w:rPr>
      </w:pPr>
      <w:r w:rsidRPr="000D074A">
        <w:rPr>
          <w:b/>
          <w:i/>
        </w:rPr>
        <w:t>Tabela nr 2.</w:t>
      </w:r>
    </w:p>
    <w:p w:rsidR="000C0C5D" w:rsidRPr="000D074A" w:rsidRDefault="000C0C5D" w:rsidP="00454FD4">
      <w:pPr>
        <w:spacing w:line="276" w:lineRule="auto"/>
        <w:jc w:val="center"/>
        <w:rPr>
          <w:b/>
        </w:rPr>
      </w:pPr>
      <w:r w:rsidRPr="000D074A">
        <w:rPr>
          <w:b/>
        </w:rPr>
        <w:t xml:space="preserve">Kryteria oceny pracowników Wydziału Nauk </w:t>
      </w:r>
      <w:r w:rsidR="00BE611A">
        <w:rPr>
          <w:b/>
        </w:rPr>
        <w:t>o Zdrowiu</w:t>
      </w:r>
      <w:r w:rsidRPr="000D074A">
        <w:rPr>
          <w:b/>
        </w:rPr>
        <w:t xml:space="preserve"> w kategorii działalność </w:t>
      </w:r>
      <w:r w:rsidR="004919E1" w:rsidRPr="000D074A">
        <w:rPr>
          <w:b/>
        </w:rPr>
        <w:t>dydaktyczna</w:t>
      </w:r>
    </w:p>
    <w:p w:rsidR="000C0C5D" w:rsidRPr="000D074A" w:rsidRDefault="000C0C5D" w:rsidP="00454FD4">
      <w:pPr>
        <w:spacing w:line="276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02"/>
        <w:gridCol w:w="1618"/>
        <w:gridCol w:w="1888"/>
        <w:gridCol w:w="1879"/>
        <w:gridCol w:w="1901"/>
      </w:tblGrid>
      <w:tr w:rsidR="007F0FCD" w:rsidRPr="000D074A" w:rsidTr="007F0FCD">
        <w:trPr>
          <w:trHeight w:val="570"/>
        </w:trPr>
        <w:tc>
          <w:tcPr>
            <w:tcW w:w="2002" w:type="dxa"/>
            <w:vMerge w:val="restart"/>
            <w:vAlign w:val="center"/>
          </w:tcPr>
          <w:p w:rsidR="007F0FCD" w:rsidRPr="000D074A" w:rsidRDefault="007F0FCD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7286" w:type="dxa"/>
            <w:gridSpan w:val="4"/>
            <w:vAlign w:val="center"/>
          </w:tcPr>
          <w:p w:rsidR="007F0FCD" w:rsidRPr="000D074A" w:rsidRDefault="007F0FCD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Suma uzyskanych punktów w ocenianym okresie</w:t>
            </w:r>
          </w:p>
        </w:tc>
      </w:tr>
      <w:tr w:rsidR="007F0FCD" w:rsidRPr="000D074A" w:rsidTr="007F0FCD">
        <w:trPr>
          <w:trHeight w:val="549"/>
        </w:trPr>
        <w:tc>
          <w:tcPr>
            <w:tcW w:w="2002" w:type="dxa"/>
            <w:vMerge/>
            <w:vAlign w:val="center"/>
          </w:tcPr>
          <w:p w:rsidR="007F0FCD" w:rsidRPr="000D074A" w:rsidRDefault="007F0FCD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7F0FCD" w:rsidRPr="000D074A" w:rsidRDefault="003B244E" w:rsidP="00454FD4">
            <w:pPr>
              <w:spacing w:line="276" w:lineRule="auto"/>
              <w:jc w:val="center"/>
              <w:rPr>
                <w:b/>
              </w:rPr>
            </w:pPr>
            <w:r w:rsidRPr="000D074A">
              <w:rPr>
                <w:b/>
              </w:rPr>
              <w:t>wykładowca</w:t>
            </w:r>
          </w:p>
        </w:tc>
        <w:tc>
          <w:tcPr>
            <w:tcW w:w="1888" w:type="dxa"/>
            <w:vAlign w:val="center"/>
          </w:tcPr>
          <w:p w:rsidR="007F0FCD" w:rsidRPr="000D074A" w:rsidRDefault="007F0FCD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asystent</w:t>
            </w:r>
          </w:p>
        </w:tc>
        <w:tc>
          <w:tcPr>
            <w:tcW w:w="1879" w:type="dxa"/>
            <w:vAlign w:val="center"/>
          </w:tcPr>
          <w:p w:rsidR="007F0FCD" w:rsidRPr="000D074A" w:rsidRDefault="007F0FCD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adiunkt</w:t>
            </w:r>
          </w:p>
        </w:tc>
        <w:tc>
          <w:tcPr>
            <w:tcW w:w="1901" w:type="dxa"/>
            <w:vAlign w:val="center"/>
          </w:tcPr>
          <w:p w:rsidR="007F0FCD" w:rsidRPr="000D074A" w:rsidRDefault="007F0FCD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profesor</w:t>
            </w:r>
          </w:p>
        </w:tc>
      </w:tr>
      <w:tr w:rsidR="00D76E75" w:rsidRPr="000D074A" w:rsidTr="007F0FCD">
        <w:trPr>
          <w:trHeight w:val="415"/>
        </w:trPr>
        <w:tc>
          <w:tcPr>
            <w:tcW w:w="2002" w:type="dxa"/>
            <w:vAlign w:val="center"/>
          </w:tcPr>
          <w:p w:rsidR="00D76E75" w:rsidRPr="000D074A" w:rsidRDefault="00AD0C1C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76E75" w:rsidRPr="000D074A">
              <w:rPr>
                <w:sz w:val="24"/>
                <w:szCs w:val="24"/>
              </w:rPr>
              <w:t>egatywna</w:t>
            </w:r>
          </w:p>
        </w:tc>
        <w:tc>
          <w:tcPr>
            <w:tcW w:w="1618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&lt; 14</w:t>
            </w:r>
          </w:p>
        </w:tc>
        <w:tc>
          <w:tcPr>
            <w:tcW w:w="1888" w:type="dxa"/>
            <w:vAlign w:val="center"/>
          </w:tcPr>
          <w:p w:rsidR="00D76E75" w:rsidRPr="000D074A" w:rsidRDefault="00D76E75" w:rsidP="00161F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&lt; 12</w:t>
            </w:r>
          </w:p>
        </w:tc>
        <w:tc>
          <w:tcPr>
            <w:tcW w:w="1879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&lt; 12</w:t>
            </w:r>
          </w:p>
        </w:tc>
        <w:tc>
          <w:tcPr>
            <w:tcW w:w="1901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&lt; 10</w:t>
            </w:r>
          </w:p>
        </w:tc>
      </w:tr>
      <w:tr w:rsidR="00D76E75" w:rsidRPr="000D074A" w:rsidTr="007F0FCD">
        <w:trPr>
          <w:trHeight w:val="422"/>
        </w:trPr>
        <w:tc>
          <w:tcPr>
            <w:tcW w:w="2002" w:type="dxa"/>
            <w:vAlign w:val="center"/>
          </w:tcPr>
          <w:p w:rsidR="00D76E75" w:rsidRPr="000D074A" w:rsidRDefault="00AD0C1C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76E75" w:rsidRPr="000D074A">
              <w:rPr>
                <w:sz w:val="24"/>
                <w:szCs w:val="24"/>
              </w:rPr>
              <w:t>ostateczna</w:t>
            </w:r>
          </w:p>
        </w:tc>
        <w:tc>
          <w:tcPr>
            <w:tcW w:w="1618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14 – 28</w:t>
            </w:r>
          </w:p>
        </w:tc>
        <w:tc>
          <w:tcPr>
            <w:tcW w:w="1888" w:type="dxa"/>
            <w:vAlign w:val="center"/>
          </w:tcPr>
          <w:p w:rsidR="00D76E75" w:rsidRPr="000D074A" w:rsidRDefault="00D76E75" w:rsidP="00161F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12 – 2</w:t>
            </w:r>
            <w:r w:rsidR="00C34873" w:rsidRPr="000D074A">
              <w:rPr>
                <w:sz w:val="24"/>
                <w:szCs w:val="24"/>
              </w:rPr>
              <w:t>6</w:t>
            </w:r>
          </w:p>
        </w:tc>
        <w:tc>
          <w:tcPr>
            <w:tcW w:w="1879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12 – 2</w:t>
            </w:r>
            <w:r w:rsidR="00C34873" w:rsidRPr="000D074A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10 - 20</w:t>
            </w:r>
          </w:p>
        </w:tc>
      </w:tr>
      <w:tr w:rsidR="00D76E75" w:rsidRPr="000D074A" w:rsidTr="007F0FCD">
        <w:trPr>
          <w:trHeight w:val="414"/>
        </w:trPr>
        <w:tc>
          <w:tcPr>
            <w:tcW w:w="2002" w:type="dxa"/>
            <w:vAlign w:val="center"/>
          </w:tcPr>
          <w:p w:rsidR="00D76E75" w:rsidRPr="000D074A" w:rsidRDefault="00AD0C1C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76E75" w:rsidRPr="000D074A">
              <w:rPr>
                <w:sz w:val="24"/>
                <w:szCs w:val="24"/>
              </w:rPr>
              <w:t>obra</w:t>
            </w:r>
          </w:p>
        </w:tc>
        <w:tc>
          <w:tcPr>
            <w:tcW w:w="1618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28,1 - 44</w:t>
            </w:r>
          </w:p>
        </w:tc>
        <w:tc>
          <w:tcPr>
            <w:tcW w:w="1888" w:type="dxa"/>
            <w:vAlign w:val="center"/>
          </w:tcPr>
          <w:p w:rsidR="00D76E75" w:rsidRPr="000D074A" w:rsidRDefault="00C34873" w:rsidP="00161F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26</w:t>
            </w:r>
            <w:r w:rsidR="00D76E75" w:rsidRPr="000D074A">
              <w:rPr>
                <w:sz w:val="24"/>
                <w:szCs w:val="24"/>
              </w:rPr>
              <w:t>,1 - 40</w:t>
            </w:r>
          </w:p>
        </w:tc>
        <w:tc>
          <w:tcPr>
            <w:tcW w:w="1879" w:type="dxa"/>
            <w:vAlign w:val="center"/>
          </w:tcPr>
          <w:p w:rsidR="00D76E75" w:rsidRPr="000D074A" w:rsidRDefault="00C34873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26</w:t>
            </w:r>
            <w:r w:rsidR="00D76E75" w:rsidRPr="000D074A">
              <w:rPr>
                <w:sz w:val="24"/>
                <w:szCs w:val="24"/>
              </w:rPr>
              <w:t>,1 - 40</w:t>
            </w:r>
          </w:p>
        </w:tc>
        <w:tc>
          <w:tcPr>
            <w:tcW w:w="1901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20,1 - 30</w:t>
            </w:r>
          </w:p>
        </w:tc>
      </w:tr>
      <w:tr w:rsidR="00D76E75" w:rsidRPr="000D074A" w:rsidTr="007F0FCD">
        <w:trPr>
          <w:trHeight w:val="419"/>
        </w:trPr>
        <w:tc>
          <w:tcPr>
            <w:tcW w:w="2002" w:type="dxa"/>
            <w:vAlign w:val="center"/>
          </w:tcPr>
          <w:p w:rsidR="00D76E75" w:rsidRPr="000D074A" w:rsidRDefault="00AD0C1C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76E75" w:rsidRPr="000D074A">
              <w:rPr>
                <w:sz w:val="24"/>
                <w:szCs w:val="24"/>
              </w:rPr>
              <w:t>ardzo dobra</w:t>
            </w:r>
          </w:p>
        </w:tc>
        <w:tc>
          <w:tcPr>
            <w:tcW w:w="1618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&gt; 44</w:t>
            </w:r>
          </w:p>
        </w:tc>
        <w:tc>
          <w:tcPr>
            <w:tcW w:w="1888" w:type="dxa"/>
            <w:vAlign w:val="center"/>
          </w:tcPr>
          <w:p w:rsidR="00D76E75" w:rsidRPr="000D074A" w:rsidRDefault="00D76E75" w:rsidP="00161F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&gt; 40</w:t>
            </w:r>
          </w:p>
        </w:tc>
        <w:tc>
          <w:tcPr>
            <w:tcW w:w="1879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&gt; 40</w:t>
            </w:r>
          </w:p>
        </w:tc>
        <w:tc>
          <w:tcPr>
            <w:tcW w:w="1901" w:type="dxa"/>
            <w:vAlign w:val="center"/>
          </w:tcPr>
          <w:p w:rsidR="00D76E75" w:rsidRPr="000D074A" w:rsidRDefault="00D76E75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&gt; 30</w:t>
            </w:r>
          </w:p>
        </w:tc>
      </w:tr>
    </w:tbl>
    <w:p w:rsidR="000C0C5D" w:rsidRPr="000D074A" w:rsidRDefault="000C0C5D" w:rsidP="00454FD4">
      <w:pPr>
        <w:spacing w:line="276" w:lineRule="auto"/>
        <w:jc w:val="both"/>
      </w:pPr>
    </w:p>
    <w:p w:rsidR="00C040AB" w:rsidRPr="0049599D" w:rsidRDefault="008A47F3" w:rsidP="0049599D">
      <w:pPr>
        <w:spacing w:line="276" w:lineRule="auto"/>
        <w:jc w:val="both"/>
      </w:pPr>
      <w:r w:rsidRPr="000D074A">
        <w:t>Suma punktów wykazanych w tabeli dzielona jest proporcjona</w:t>
      </w:r>
      <w:r w:rsidR="0049599D">
        <w:t xml:space="preserve">lnie przez dwa, w przypadku gdy </w:t>
      </w:r>
      <w:r w:rsidRPr="0049599D">
        <w:t>nauczyciel akademicki zatrudniony jest na w/w stanowisku w niepełnym wymiarze czasu pracy.</w:t>
      </w:r>
    </w:p>
    <w:p w:rsidR="008C7B4A" w:rsidRDefault="008C7B4A" w:rsidP="008C7B4A">
      <w:pPr>
        <w:jc w:val="both"/>
      </w:pPr>
    </w:p>
    <w:p w:rsidR="008C7B4A" w:rsidRPr="008C7B4A" w:rsidRDefault="008C7B4A" w:rsidP="008C7B4A">
      <w:pPr>
        <w:jc w:val="both"/>
      </w:pPr>
    </w:p>
    <w:p w:rsidR="00395E91" w:rsidRPr="000D074A" w:rsidRDefault="001079F5" w:rsidP="00454FD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D074A">
        <w:rPr>
          <w:rFonts w:ascii="Times New Roman" w:hAnsi="Times New Roman"/>
          <w:b/>
          <w:sz w:val="24"/>
          <w:szCs w:val="24"/>
        </w:rPr>
        <w:t>Działalność organizacyjna i popularyzatorska</w:t>
      </w:r>
    </w:p>
    <w:p w:rsidR="00395E91" w:rsidRPr="000D074A" w:rsidRDefault="00395E91" w:rsidP="00454FD4">
      <w:pPr>
        <w:spacing w:before="240" w:line="276" w:lineRule="auto"/>
        <w:jc w:val="both"/>
      </w:pPr>
      <w:r w:rsidRPr="000D074A">
        <w:t xml:space="preserve">Aktywność nauczyciela akademickiego w </w:t>
      </w:r>
      <w:r w:rsidR="008A47F3" w:rsidRPr="000D074A">
        <w:t>zakresie działalności</w:t>
      </w:r>
      <w:r w:rsidRPr="000D074A">
        <w:t xml:space="preserve"> </w:t>
      </w:r>
      <w:r w:rsidR="00541C36" w:rsidRPr="000D074A">
        <w:t xml:space="preserve">organizacyjnej </w:t>
      </w:r>
      <w:r w:rsidR="00AD0C1C">
        <w:br/>
      </w:r>
      <w:r w:rsidR="008A47F3" w:rsidRPr="000D074A">
        <w:t xml:space="preserve">i popularyzatorskiej </w:t>
      </w:r>
      <w:r w:rsidRPr="000D074A">
        <w:t xml:space="preserve">wyceniana jest zgodnie z </w:t>
      </w:r>
      <w:r w:rsidR="00E8127C" w:rsidRPr="000D074A">
        <w:t>§</w:t>
      </w:r>
      <w:r w:rsidR="008A47F3" w:rsidRPr="000D074A">
        <w:t xml:space="preserve"> </w:t>
      </w:r>
      <w:r w:rsidR="00E8127C" w:rsidRPr="000D074A">
        <w:t>8</w:t>
      </w:r>
      <w:r w:rsidRPr="000D074A">
        <w:t xml:space="preserve"> Uchwały nr 249 Senatu UWM w Olszty</w:t>
      </w:r>
      <w:r w:rsidR="008317F7">
        <w:t xml:space="preserve">nie z dnia 21 czerwca 2013 roku oraz </w:t>
      </w:r>
      <w:r w:rsidR="008317F7" w:rsidRPr="000D074A">
        <w:t xml:space="preserve">§ </w:t>
      </w:r>
      <w:r w:rsidR="008317F7">
        <w:t>1 ust. 4</w:t>
      </w:r>
      <w:r w:rsidR="008317F7" w:rsidRPr="000D074A">
        <w:t xml:space="preserve"> Uchwały</w:t>
      </w:r>
      <w:r w:rsidR="008317F7" w:rsidRPr="002D06EF">
        <w:t xml:space="preserve"> </w:t>
      </w:r>
      <w:r w:rsidR="008317F7" w:rsidRPr="00BC3DE6">
        <w:t xml:space="preserve">nr 613 </w:t>
      </w:r>
      <w:r w:rsidR="008317F7" w:rsidRPr="000D074A">
        <w:t>Senatu UWM w Olsztynie</w:t>
      </w:r>
      <w:r w:rsidR="008317F7">
        <w:t xml:space="preserve"> </w:t>
      </w:r>
      <w:r w:rsidR="008317F7" w:rsidRPr="00BC3DE6">
        <w:t>z dnia 28 listopada 2014 roku</w:t>
      </w:r>
      <w:r w:rsidR="008317F7" w:rsidRPr="000D074A">
        <w:t>.</w:t>
      </w:r>
    </w:p>
    <w:p w:rsidR="00A33BE6" w:rsidRPr="000D074A" w:rsidRDefault="00A33BE6" w:rsidP="00454FD4">
      <w:pPr>
        <w:spacing w:line="276" w:lineRule="auto"/>
        <w:jc w:val="center"/>
      </w:pPr>
    </w:p>
    <w:p w:rsidR="00AD3A62" w:rsidRDefault="004919E1" w:rsidP="00454FD4">
      <w:pPr>
        <w:spacing w:after="240" w:line="276" w:lineRule="auto"/>
        <w:jc w:val="both"/>
      </w:pPr>
      <w:r w:rsidRPr="000D074A">
        <w:t>Przy ocenie działalności organizacyjnej stosuje się punktację wg tabeli nr 3.</w:t>
      </w:r>
    </w:p>
    <w:p w:rsidR="0049599D" w:rsidRDefault="0049599D" w:rsidP="00454FD4">
      <w:pPr>
        <w:spacing w:after="240" w:line="276" w:lineRule="auto"/>
        <w:jc w:val="both"/>
      </w:pPr>
    </w:p>
    <w:p w:rsidR="0049599D" w:rsidRDefault="0049599D" w:rsidP="00454FD4">
      <w:pPr>
        <w:spacing w:after="240" w:line="276" w:lineRule="auto"/>
        <w:jc w:val="both"/>
      </w:pPr>
    </w:p>
    <w:p w:rsidR="0049599D" w:rsidRPr="000D074A" w:rsidRDefault="0049599D" w:rsidP="00454FD4">
      <w:pPr>
        <w:spacing w:after="240" w:line="276" w:lineRule="auto"/>
        <w:jc w:val="both"/>
      </w:pPr>
    </w:p>
    <w:p w:rsidR="004919E1" w:rsidRPr="000D074A" w:rsidRDefault="004919E1" w:rsidP="00454FD4">
      <w:pPr>
        <w:spacing w:after="240" w:line="276" w:lineRule="auto"/>
        <w:jc w:val="right"/>
        <w:rPr>
          <w:b/>
          <w:i/>
        </w:rPr>
      </w:pPr>
      <w:r w:rsidRPr="000D074A">
        <w:rPr>
          <w:b/>
          <w:i/>
        </w:rPr>
        <w:lastRenderedPageBreak/>
        <w:t>Tabela nr 3.</w:t>
      </w:r>
    </w:p>
    <w:p w:rsidR="004919E1" w:rsidRPr="000D074A" w:rsidRDefault="004919E1" w:rsidP="00454FD4">
      <w:pPr>
        <w:spacing w:line="276" w:lineRule="auto"/>
        <w:jc w:val="center"/>
        <w:rPr>
          <w:b/>
        </w:rPr>
      </w:pPr>
      <w:r w:rsidRPr="000D074A">
        <w:rPr>
          <w:b/>
        </w:rPr>
        <w:t xml:space="preserve">Kryteria oceny pracowników Wydziału Nauk </w:t>
      </w:r>
      <w:r w:rsidR="00BE611A">
        <w:rPr>
          <w:b/>
        </w:rPr>
        <w:t>o Zdrowiu</w:t>
      </w:r>
      <w:r w:rsidRPr="000D074A">
        <w:rPr>
          <w:b/>
        </w:rPr>
        <w:t xml:space="preserve"> w kategorii działalność </w:t>
      </w:r>
      <w:r w:rsidR="00AD3A62" w:rsidRPr="000D074A">
        <w:rPr>
          <w:b/>
        </w:rPr>
        <w:t>organizacyjna i popularyzatorska</w:t>
      </w:r>
    </w:p>
    <w:p w:rsidR="004919E1" w:rsidRPr="000D074A" w:rsidRDefault="004919E1" w:rsidP="00454FD4">
      <w:pPr>
        <w:spacing w:line="276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02"/>
        <w:gridCol w:w="1618"/>
        <w:gridCol w:w="1888"/>
        <w:gridCol w:w="1879"/>
        <w:gridCol w:w="1901"/>
      </w:tblGrid>
      <w:tr w:rsidR="004919E1" w:rsidRPr="000D074A" w:rsidTr="009217D7">
        <w:trPr>
          <w:trHeight w:val="570"/>
        </w:trPr>
        <w:tc>
          <w:tcPr>
            <w:tcW w:w="2002" w:type="dxa"/>
            <w:vMerge w:val="restart"/>
            <w:vAlign w:val="center"/>
          </w:tcPr>
          <w:p w:rsidR="004919E1" w:rsidRPr="000D074A" w:rsidRDefault="004919E1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7286" w:type="dxa"/>
            <w:gridSpan w:val="4"/>
            <w:vAlign w:val="center"/>
          </w:tcPr>
          <w:p w:rsidR="004919E1" w:rsidRPr="000D074A" w:rsidRDefault="004919E1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Suma uzyskanych punktów w ocenianym okresie</w:t>
            </w:r>
          </w:p>
        </w:tc>
      </w:tr>
      <w:tr w:rsidR="004919E1" w:rsidRPr="000D074A" w:rsidTr="009217D7">
        <w:trPr>
          <w:trHeight w:val="549"/>
        </w:trPr>
        <w:tc>
          <w:tcPr>
            <w:tcW w:w="2002" w:type="dxa"/>
            <w:vMerge/>
            <w:vAlign w:val="center"/>
          </w:tcPr>
          <w:p w:rsidR="004919E1" w:rsidRPr="000D074A" w:rsidRDefault="004919E1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4919E1" w:rsidRPr="000D074A" w:rsidRDefault="004919E1" w:rsidP="00454FD4">
            <w:pPr>
              <w:spacing w:line="276" w:lineRule="auto"/>
              <w:jc w:val="center"/>
              <w:rPr>
                <w:b/>
              </w:rPr>
            </w:pPr>
            <w:r w:rsidRPr="000D074A">
              <w:rPr>
                <w:b/>
              </w:rPr>
              <w:t>wykładowca</w:t>
            </w:r>
          </w:p>
        </w:tc>
        <w:tc>
          <w:tcPr>
            <w:tcW w:w="1888" w:type="dxa"/>
            <w:vAlign w:val="center"/>
          </w:tcPr>
          <w:p w:rsidR="004919E1" w:rsidRPr="000D074A" w:rsidRDefault="004919E1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asystent</w:t>
            </w:r>
          </w:p>
        </w:tc>
        <w:tc>
          <w:tcPr>
            <w:tcW w:w="1879" w:type="dxa"/>
            <w:vAlign w:val="center"/>
          </w:tcPr>
          <w:p w:rsidR="004919E1" w:rsidRPr="000D074A" w:rsidRDefault="004919E1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adiunkt</w:t>
            </w:r>
          </w:p>
        </w:tc>
        <w:tc>
          <w:tcPr>
            <w:tcW w:w="1901" w:type="dxa"/>
            <w:vAlign w:val="center"/>
          </w:tcPr>
          <w:p w:rsidR="004919E1" w:rsidRPr="000D074A" w:rsidRDefault="004919E1" w:rsidP="00454FD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074A">
              <w:rPr>
                <w:b/>
                <w:sz w:val="24"/>
                <w:szCs w:val="24"/>
              </w:rPr>
              <w:t>profesor</w:t>
            </w:r>
          </w:p>
        </w:tc>
      </w:tr>
      <w:tr w:rsidR="001D2811" w:rsidRPr="000D074A" w:rsidTr="009217D7">
        <w:trPr>
          <w:trHeight w:val="415"/>
        </w:trPr>
        <w:tc>
          <w:tcPr>
            <w:tcW w:w="2002" w:type="dxa"/>
            <w:vAlign w:val="center"/>
          </w:tcPr>
          <w:p w:rsidR="001D2811" w:rsidRPr="000D074A" w:rsidRDefault="00AD0C1C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D2811" w:rsidRPr="000D074A">
              <w:rPr>
                <w:sz w:val="24"/>
                <w:szCs w:val="24"/>
              </w:rPr>
              <w:t>egatywna</w:t>
            </w:r>
          </w:p>
        </w:tc>
        <w:tc>
          <w:tcPr>
            <w:tcW w:w="1618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 xml:space="preserve">&lt; </w:t>
            </w:r>
            <w:r w:rsidR="00832068" w:rsidRPr="000D074A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 xml:space="preserve">&lt; </w:t>
            </w:r>
            <w:r w:rsidR="00832068" w:rsidRPr="000D074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 xml:space="preserve">&lt; </w:t>
            </w:r>
            <w:r w:rsidR="00832068" w:rsidRPr="000D074A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 xml:space="preserve">&lt; </w:t>
            </w:r>
            <w:r w:rsidR="00832068" w:rsidRPr="000D074A">
              <w:rPr>
                <w:sz w:val="24"/>
                <w:szCs w:val="24"/>
              </w:rPr>
              <w:t>8</w:t>
            </w:r>
          </w:p>
        </w:tc>
      </w:tr>
      <w:tr w:rsidR="001D2811" w:rsidRPr="000D074A" w:rsidTr="009217D7">
        <w:trPr>
          <w:trHeight w:val="422"/>
        </w:trPr>
        <w:tc>
          <w:tcPr>
            <w:tcW w:w="2002" w:type="dxa"/>
            <w:vAlign w:val="center"/>
          </w:tcPr>
          <w:p w:rsidR="001D2811" w:rsidRPr="000D074A" w:rsidRDefault="00AD0C1C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D2811" w:rsidRPr="000D074A">
              <w:rPr>
                <w:sz w:val="24"/>
                <w:szCs w:val="24"/>
              </w:rPr>
              <w:t>ostateczna</w:t>
            </w:r>
          </w:p>
        </w:tc>
        <w:tc>
          <w:tcPr>
            <w:tcW w:w="1618" w:type="dxa"/>
            <w:vAlign w:val="center"/>
          </w:tcPr>
          <w:p w:rsidR="001D2811" w:rsidRPr="000D074A" w:rsidRDefault="00832068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2</w:t>
            </w:r>
            <w:r w:rsidR="001D2811" w:rsidRPr="000D074A"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1888" w:type="dxa"/>
            <w:vAlign w:val="center"/>
          </w:tcPr>
          <w:p w:rsidR="001D2811" w:rsidRPr="000D074A" w:rsidRDefault="00832068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2</w:t>
            </w:r>
            <w:r w:rsidR="001D2811" w:rsidRPr="000D074A"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1879" w:type="dxa"/>
            <w:vAlign w:val="center"/>
          </w:tcPr>
          <w:p w:rsidR="001D2811" w:rsidRPr="000D074A" w:rsidRDefault="00832068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 xml:space="preserve">6 </w:t>
            </w:r>
            <w:r w:rsidR="001D2811" w:rsidRPr="000D074A">
              <w:rPr>
                <w:sz w:val="24"/>
                <w:szCs w:val="24"/>
              </w:rPr>
              <w:t>– 10</w:t>
            </w:r>
          </w:p>
        </w:tc>
        <w:tc>
          <w:tcPr>
            <w:tcW w:w="1901" w:type="dxa"/>
            <w:vAlign w:val="center"/>
          </w:tcPr>
          <w:p w:rsidR="001D2811" w:rsidRPr="000D074A" w:rsidRDefault="00832068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8</w:t>
            </w:r>
            <w:r w:rsidR="001D2811" w:rsidRPr="000D074A">
              <w:rPr>
                <w:sz w:val="24"/>
                <w:szCs w:val="24"/>
              </w:rPr>
              <w:t xml:space="preserve"> – 16</w:t>
            </w:r>
          </w:p>
        </w:tc>
      </w:tr>
      <w:tr w:rsidR="001D2811" w:rsidRPr="000D074A" w:rsidTr="009217D7">
        <w:trPr>
          <w:trHeight w:val="414"/>
        </w:trPr>
        <w:tc>
          <w:tcPr>
            <w:tcW w:w="2002" w:type="dxa"/>
            <w:vAlign w:val="center"/>
          </w:tcPr>
          <w:p w:rsidR="001D2811" w:rsidRPr="000D074A" w:rsidRDefault="00AD0C1C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D2811" w:rsidRPr="000D074A">
              <w:rPr>
                <w:sz w:val="24"/>
                <w:szCs w:val="24"/>
              </w:rPr>
              <w:t>obra</w:t>
            </w:r>
          </w:p>
        </w:tc>
        <w:tc>
          <w:tcPr>
            <w:tcW w:w="1618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6,1 - 10</w:t>
            </w:r>
          </w:p>
        </w:tc>
        <w:tc>
          <w:tcPr>
            <w:tcW w:w="1888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6,1 - 10</w:t>
            </w:r>
          </w:p>
        </w:tc>
        <w:tc>
          <w:tcPr>
            <w:tcW w:w="1879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10,1 - 14</w:t>
            </w:r>
          </w:p>
        </w:tc>
        <w:tc>
          <w:tcPr>
            <w:tcW w:w="1901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16,1 - 20</w:t>
            </w:r>
          </w:p>
        </w:tc>
      </w:tr>
      <w:tr w:rsidR="001D2811" w:rsidRPr="000D074A" w:rsidTr="009217D7">
        <w:trPr>
          <w:trHeight w:val="419"/>
        </w:trPr>
        <w:tc>
          <w:tcPr>
            <w:tcW w:w="2002" w:type="dxa"/>
            <w:vAlign w:val="center"/>
          </w:tcPr>
          <w:p w:rsidR="001D2811" w:rsidRPr="000D074A" w:rsidRDefault="00AD0C1C" w:rsidP="00454F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D2811" w:rsidRPr="000D074A">
              <w:rPr>
                <w:sz w:val="24"/>
                <w:szCs w:val="24"/>
              </w:rPr>
              <w:t>ardzo dobra</w:t>
            </w:r>
          </w:p>
        </w:tc>
        <w:tc>
          <w:tcPr>
            <w:tcW w:w="1618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&gt; 10</w:t>
            </w:r>
          </w:p>
        </w:tc>
        <w:tc>
          <w:tcPr>
            <w:tcW w:w="1888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&gt; 10</w:t>
            </w:r>
          </w:p>
        </w:tc>
        <w:tc>
          <w:tcPr>
            <w:tcW w:w="1879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&gt; 14</w:t>
            </w:r>
          </w:p>
        </w:tc>
        <w:tc>
          <w:tcPr>
            <w:tcW w:w="1901" w:type="dxa"/>
            <w:vAlign w:val="center"/>
          </w:tcPr>
          <w:p w:rsidR="001D2811" w:rsidRPr="000D074A" w:rsidRDefault="001D2811" w:rsidP="00454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074A">
              <w:rPr>
                <w:sz w:val="24"/>
                <w:szCs w:val="24"/>
              </w:rPr>
              <w:t>&gt; 20</w:t>
            </w:r>
          </w:p>
        </w:tc>
      </w:tr>
    </w:tbl>
    <w:p w:rsidR="004919E1" w:rsidRPr="000D074A" w:rsidRDefault="004919E1" w:rsidP="00454FD4">
      <w:pPr>
        <w:spacing w:line="276" w:lineRule="auto"/>
        <w:jc w:val="center"/>
      </w:pPr>
    </w:p>
    <w:p w:rsidR="001D2811" w:rsidRPr="0049599D" w:rsidRDefault="001D2811" w:rsidP="0049599D">
      <w:pPr>
        <w:spacing w:line="276" w:lineRule="auto"/>
        <w:jc w:val="both"/>
      </w:pPr>
      <w:r w:rsidRPr="000D074A">
        <w:t>Suma punktów wykazanych w tabeli dzielona jest proporcjona</w:t>
      </w:r>
      <w:r w:rsidR="0049599D">
        <w:t xml:space="preserve">lnie przez dwa, w przypadku gdy </w:t>
      </w:r>
      <w:r w:rsidRPr="0049599D">
        <w:t>nauczyciel akademicki zatrudniony jest na w/w stanowisku w niepełnym wymiarze czasu pracy.</w:t>
      </w:r>
    </w:p>
    <w:p w:rsidR="00B929AE" w:rsidRPr="00C040AB" w:rsidRDefault="00B929AE" w:rsidP="00454FD4">
      <w:pPr>
        <w:spacing w:line="276" w:lineRule="auto"/>
        <w:jc w:val="both"/>
      </w:pPr>
    </w:p>
    <w:p w:rsidR="00244C02" w:rsidRPr="00C040AB" w:rsidRDefault="00244C02" w:rsidP="00454FD4">
      <w:pPr>
        <w:spacing w:after="240" w:line="276" w:lineRule="auto"/>
        <w:jc w:val="both"/>
      </w:pPr>
      <w:r w:rsidRPr="00C040AB">
        <w:t xml:space="preserve">Wydziałowa Komisja Oceniająca </w:t>
      </w:r>
      <w:r w:rsidR="00030264">
        <w:t>ustala</w:t>
      </w:r>
      <w:r w:rsidRPr="00C040AB">
        <w:t xml:space="preserve"> ostateczną </w:t>
      </w:r>
      <w:r w:rsidR="00030264">
        <w:t xml:space="preserve">okresową </w:t>
      </w:r>
      <w:r w:rsidRPr="00C040AB">
        <w:t xml:space="preserve">ocenę końcową na podstawie </w:t>
      </w:r>
      <w:r w:rsidR="00B32897" w:rsidRPr="00C040AB">
        <w:t xml:space="preserve">ocen cząstkowych uzyskanych </w:t>
      </w:r>
      <w:r w:rsidR="00030264">
        <w:t xml:space="preserve">z </w:t>
      </w:r>
      <w:r w:rsidR="003F5FA0" w:rsidRPr="00C040AB">
        <w:t>poszczególnych</w:t>
      </w:r>
      <w:r w:rsidR="00FD1BAF">
        <w:t xml:space="preserve"> obszarów aktywności nauczyciela.</w:t>
      </w:r>
    </w:p>
    <w:p w:rsidR="00244C02" w:rsidRPr="00C040AB" w:rsidRDefault="00AC6D46" w:rsidP="00AD0C1C">
      <w:pPr>
        <w:spacing w:after="240" w:line="276" w:lineRule="auto"/>
        <w:jc w:val="both"/>
      </w:pPr>
      <w:r>
        <w:t>W wyniku przeprowadzonej oceny, n</w:t>
      </w:r>
      <w:r w:rsidR="00A03565" w:rsidRPr="00C040AB">
        <w:t>auczyciel akademicki może otrzymać ocenę końcową:</w:t>
      </w:r>
    </w:p>
    <w:p w:rsidR="00A03565" w:rsidRPr="00C040AB" w:rsidRDefault="00A03565" w:rsidP="00454FD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040AB">
        <w:rPr>
          <w:rFonts w:ascii="Times New Roman" w:hAnsi="Times New Roman"/>
          <w:sz w:val="24"/>
          <w:szCs w:val="24"/>
        </w:rPr>
        <w:t xml:space="preserve">pozytywną – jeżeli </w:t>
      </w:r>
      <w:r w:rsidR="00565B5A">
        <w:rPr>
          <w:rFonts w:ascii="Times New Roman" w:hAnsi="Times New Roman"/>
          <w:sz w:val="24"/>
          <w:szCs w:val="24"/>
        </w:rPr>
        <w:t xml:space="preserve">wszystkie </w:t>
      </w:r>
      <w:r w:rsidRPr="00C040AB">
        <w:rPr>
          <w:rFonts w:ascii="Times New Roman" w:hAnsi="Times New Roman"/>
          <w:sz w:val="24"/>
          <w:szCs w:val="24"/>
        </w:rPr>
        <w:t xml:space="preserve">oceny cząstkowe </w:t>
      </w:r>
      <w:r w:rsidR="00565B5A">
        <w:rPr>
          <w:rFonts w:ascii="Times New Roman" w:hAnsi="Times New Roman"/>
          <w:sz w:val="24"/>
          <w:szCs w:val="24"/>
        </w:rPr>
        <w:t>są co najmniej dostateczne,</w:t>
      </w:r>
    </w:p>
    <w:p w:rsidR="00A03565" w:rsidRPr="00C040AB" w:rsidRDefault="00A03565" w:rsidP="00454FD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040AB">
        <w:rPr>
          <w:rFonts w:ascii="Times New Roman" w:hAnsi="Times New Roman"/>
          <w:sz w:val="24"/>
          <w:szCs w:val="24"/>
        </w:rPr>
        <w:t xml:space="preserve">warunkowo – pozytywną – jeżeli </w:t>
      </w:r>
      <w:r w:rsidR="00E84354" w:rsidRPr="00C040AB">
        <w:rPr>
          <w:rFonts w:ascii="Times New Roman" w:hAnsi="Times New Roman"/>
          <w:sz w:val="24"/>
          <w:szCs w:val="24"/>
        </w:rPr>
        <w:t>jedna spośród trzech</w:t>
      </w:r>
      <w:r w:rsidRPr="00C040AB">
        <w:rPr>
          <w:rFonts w:ascii="Times New Roman" w:hAnsi="Times New Roman"/>
          <w:sz w:val="24"/>
          <w:szCs w:val="24"/>
        </w:rPr>
        <w:t xml:space="preserve"> ocen cząstkowych jest negatywna</w:t>
      </w:r>
      <w:r w:rsidR="001C6107">
        <w:rPr>
          <w:rFonts w:ascii="Times New Roman" w:hAnsi="Times New Roman"/>
          <w:sz w:val="24"/>
          <w:szCs w:val="24"/>
        </w:rPr>
        <w:t xml:space="preserve"> oraz</w:t>
      </w:r>
    </w:p>
    <w:p w:rsidR="00A03565" w:rsidRPr="00C040AB" w:rsidRDefault="00A03565" w:rsidP="00454FD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040AB">
        <w:rPr>
          <w:rFonts w:ascii="Times New Roman" w:hAnsi="Times New Roman"/>
          <w:sz w:val="24"/>
          <w:szCs w:val="24"/>
        </w:rPr>
        <w:t>negatywną – jeżeli co najmniej dwie spośród trzech ocen cząstkowych są negatywne.</w:t>
      </w:r>
    </w:p>
    <w:p w:rsidR="005F5927" w:rsidRDefault="00E84354" w:rsidP="00454FD4">
      <w:pPr>
        <w:spacing w:after="240" w:line="276" w:lineRule="auto"/>
        <w:jc w:val="both"/>
      </w:pPr>
      <w:r w:rsidRPr="00C040AB">
        <w:t xml:space="preserve">Nauczyciel akademicki, który w wyniku okresowej oceny otrzymał ocenę </w:t>
      </w:r>
      <w:r w:rsidR="004471F3">
        <w:t xml:space="preserve">końcową </w:t>
      </w:r>
      <w:r w:rsidRPr="00C040AB">
        <w:t>warunkowo – pozytywną</w:t>
      </w:r>
      <w:r w:rsidR="00C24286">
        <w:t>,</w:t>
      </w:r>
      <w:r w:rsidRPr="00C040AB">
        <w:t xml:space="preserve"> podlega ponownej, ko</w:t>
      </w:r>
      <w:r w:rsidR="00C24286">
        <w:t>ntrolnej ocenie po roku czasu,</w:t>
      </w:r>
      <w:r w:rsidR="008022E3" w:rsidRPr="00C040AB">
        <w:t xml:space="preserve"> przy</w:t>
      </w:r>
      <w:r w:rsidR="001A2913">
        <w:t xml:space="preserve"> </w:t>
      </w:r>
      <w:r w:rsidR="00C24286">
        <w:t>czym jeżeli</w:t>
      </w:r>
      <w:r w:rsidR="008022E3" w:rsidRPr="00C040AB">
        <w:t xml:space="preserve"> powtórna ocena końcowa nie będzie pozytywna</w:t>
      </w:r>
      <w:r w:rsidR="00C24286">
        <w:t>,</w:t>
      </w:r>
      <w:r w:rsidR="008022E3" w:rsidRPr="00C040AB">
        <w:t xml:space="preserve"> oznacza to ostateczną ocenę końcową negatywną. </w:t>
      </w:r>
    </w:p>
    <w:p w:rsidR="0002143C" w:rsidRPr="00C040AB" w:rsidRDefault="00F21167" w:rsidP="00454FD4">
      <w:pPr>
        <w:spacing w:line="276" w:lineRule="auto"/>
        <w:jc w:val="both"/>
      </w:pPr>
      <w:r>
        <w:t>O</w:t>
      </w:r>
      <w:r w:rsidR="008022E3" w:rsidRPr="00C040AB">
        <w:t>cena negatywna skutkuje wnioskiem do Rekto</w:t>
      </w:r>
      <w:r>
        <w:t>ra o rozwiązanie stosunku pracy.</w:t>
      </w:r>
    </w:p>
    <w:sectPr w:rsidR="0002143C" w:rsidRPr="00C040AB" w:rsidSect="00415B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58" w:rsidRDefault="00343758" w:rsidP="00376EAF">
      <w:r>
        <w:separator/>
      </w:r>
    </w:p>
  </w:endnote>
  <w:endnote w:type="continuationSeparator" w:id="0">
    <w:p w:rsidR="00343758" w:rsidRDefault="00343758" w:rsidP="0037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58" w:rsidRDefault="00343758" w:rsidP="00376EAF">
      <w:r>
        <w:separator/>
      </w:r>
    </w:p>
  </w:footnote>
  <w:footnote w:type="continuationSeparator" w:id="0">
    <w:p w:rsidR="00343758" w:rsidRDefault="00343758" w:rsidP="00376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5BD"/>
    <w:multiLevelType w:val="hybridMultilevel"/>
    <w:tmpl w:val="88A6C17E"/>
    <w:lvl w:ilvl="0" w:tplc="0415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5F8"/>
    <w:multiLevelType w:val="hybridMultilevel"/>
    <w:tmpl w:val="06CC24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65B"/>
    <w:multiLevelType w:val="hybridMultilevel"/>
    <w:tmpl w:val="E012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4AE3"/>
    <w:multiLevelType w:val="hybridMultilevel"/>
    <w:tmpl w:val="32A89D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3798"/>
    <w:multiLevelType w:val="hybridMultilevel"/>
    <w:tmpl w:val="5A2E1D26"/>
    <w:lvl w:ilvl="0" w:tplc="0415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085B"/>
    <w:multiLevelType w:val="hybridMultilevel"/>
    <w:tmpl w:val="9FB8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B4E47"/>
    <w:multiLevelType w:val="hybridMultilevel"/>
    <w:tmpl w:val="AE9C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422DA"/>
    <w:multiLevelType w:val="hybridMultilevel"/>
    <w:tmpl w:val="71A2C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5EEF"/>
    <w:multiLevelType w:val="hybridMultilevel"/>
    <w:tmpl w:val="96DCF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300B0"/>
    <w:multiLevelType w:val="hybridMultilevel"/>
    <w:tmpl w:val="42F65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351A8"/>
    <w:multiLevelType w:val="hybridMultilevel"/>
    <w:tmpl w:val="4DB229C4"/>
    <w:lvl w:ilvl="0" w:tplc="C4BCFE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A79B5"/>
    <w:multiLevelType w:val="hybridMultilevel"/>
    <w:tmpl w:val="04D2530A"/>
    <w:lvl w:ilvl="0" w:tplc="0415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8D"/>
    <w:rsid w:val="0002143C"/>
    <w:rsid w:val="00030264"/>
    <w:rsid w:val="000346E8"/>
    <w:rsid w:val="000364C0"/>
    <w:rsid w:val="00072587"/>
    <w:rsid w:val="000870D8"/>
    <w:rsid w:val="000A07E2"/>
    <w:rsid w:val="000B454F"/>
    <w:rsid w:val="000C0C5D"/>
    <w:rsid w:val="000C669A"/>
    <w:rsid w:val="000D074A"/>
    <w:rsid w:val="000E0F11"/>
    <w:rsid w:val="001023AB"/>
    <w:rsid w:val="001072B5"/>
    <w:rsid w:val="001079F5"/>
    <w:rsid w:val="00136962"/>
    <w:rsid w:val="001426B7"/>
    <w:rsid w:val="0014378D"/>
    <w:rsid w:val="00144A7A"/>
    <w:rsid w:val="00162268"/>
    <w:rsid w:val="0017137F"/>
    <w:rsid w:val="00174766"/>
    <w:rsid w:val="00177296"/>
    <w:rsid w:val="00182DFF"/>
    <w:rsid w:val="0018311B"/>
    <w:rsid w:val="00192E88"/>
    <w:rsid w:val="001936D6"/>
    <w:rsid w:val="00196268"/>
    <w:rsid w:val="001A2913"/>
    <w:rsid w:val="001B2F6E"/>
    <w:rsid w:val="001B3ADF"/>
    <w:rsid w:val="001B60A4"/>
    <w:rsid w:val="001C6107"/>
    <w:rsid w:val="001C7C9A"/>
    <w:rsid w:val="001D2811"/>
    <w:rsid w:val="001E6434"/>
    <w:rsid w:val="001E758B"/>
    <w:rsid w:val="001F35FC"/>
    <w:rsid w:val="001F5768"/>
    <w:rsid w:val="00232631"/>
    <w:rsid w:val="002351B6"/>
    <w:rsid w:val="00244C02"/>
    <w:rsid w:val="00245282"/>
    <w:rsid w:val="00272564"/>
    <w:rsid w:val="00276961"/>
    <w:rsid w:val="00282072"/>
    <w:rsid w:val="002836E1"/>
    <w:rsid w:val="00283CB4"/>
    <w:rsid w:val="00293282"/>
    <w:rsid w:val="002A10E2"/>
    <w:rsid w:val="002A32B6"/>
    <w:rsid w:val="002C3283"/>
    <w:rsid w:val="002D06EF"/>
    <w:rsid w:val="002E629B"/>
    <w:rsid w:val="002F04FF"/>
    <w:rsid w:val="002F781C"/>
    <w:rsid w:val="00306C81"/>
    <w:rsid w:val="00334DBD"/>
    <w:rsid w:val="00334F6D"/>
    <w:rsid w:val="00343758"/>
    <w:rsid w:val="003703A1"/>
    <w:rsid w:val="003757DA"/>
    <w:rsid w:val="00376EAF"/>
    <w:rsid w:val="00380AF3"/>
    <w:rsid w:val="0038436C"/>
    <w:rsid w:val="003905A8"/>
    <w:rsid w:val="00395E91"/>
    <w:rsid w:val="003B244E"/>
    <w:rsid w:val="003B7D5D"/>
    <w:rsid w:val="003D7BA1"/>
    <w:rsid w:val="003F3AE5"/>
    <w:rsid w:val="003F5FA0"/>
    <w:rsid w:val="0040421B"/>
    <w:rsid w:val="00406F29"/>
    <w:rsid w:val="00410DCC"/>
    <w:rsid w:val="004150E3"/>
    <w:rsid w:val="00415BC0"/>
    <w:rsid w:val="0042017D"/>
    <w:rsid w:val="00445F83"/>
    <w:rsid w:val="004471F3"/>
    <w:rsid w:val="00447D0A"/>
    <w:rsid w:val="00454FD4"/>
    <w:rsid w:val="00460406"/>
    <w:rsid w:val="00460717"/>
    <w:rsid w:val="00473D80"/>
    <w:rsid w:val="004919E1"/>
    <w:rsid w:val="0049599D"/>
    <w:rsid w:val="004D388D"/>
    <w:rsid w:val="004F0315"/>
    <w:rsid w:val="004F0462"/>
    <w:rsid w:val="004F14D9"/>
    <w:rsid w:val="00501DA0"/>
    <w:rsid w:val="00510745"/>
    <w:rsid w:val="00513782"/>
    <w:rsid w:val="005302F7"/>
    <w:rsid w:val="0053070D"/>
    <w:rsid w:val="00541C36"/>
    <w:rsid w:val="00551FE9"/>
    <w:rsid w:val="0055515A"/>
    <w:rsid w:val="00557B63"/>
    <w:rsid w:val="005619E7"/>
    <w:rsid w:val="00565B5A"/>
    <w:rsid w:val="00582630"/>
    <w:rsid w:val="00595EDD"/>
    <w:rsid w:val="00597F8D"/>
    <w:rsid w:val="005A3170"/>
    <w:rsid w:val="005B55F3"/>
    <w:rsid w:val="005C63F1"/>
    <w:rsid w:val="005D7ABC"/>
    <w:rsid w:val="005E54D4"/>
    <w:rsid w:val="005F0D7C"/>
    <w:rsid w:val="005F5927"/>
    <w:rsid w:val="00630D77"/>
    <w:rsid w:val="006319FF"/>
    <w:rsid w:val="00634BBC"/>
    <w:rsid w:val="00645B05"/>
    <w:rsid w:val="0065061D"/>
    <w:rsid w:val="006646A8"/>
    <w:rsid w:val="0067776B"/>
    <w:rsid w:val="00693C66"/>
    <w:rsid w:val="006B7F4B"/>
    <w:rsid w:val="006C0F52"/>
    <w:rsid w:val="006C464A"/>
    <w:rsid w:val="006C70F7"/>
    <w:rsid w:val="006E439E"/>
    <w:rsid w:val="0070695E"/>
    <w:rsid w:val="007239E5"/>
    <w:rsid w:val="007447AD"/>
    <w:rsid w:val="007509E5"/>
    <w:rsid w:val="00755074"/>
    <w:rsid w:val="00764329"/>
    <w:rsid w:val="00766BA4"/>
    <w:rsid w:val="00781659"/>
    <w:rsid w:val="007861CB"/>
    <w:rsid w:val="00796E29"/>
    <w:rsid w:val="007B20FF"/>
    <w:rsid w:val="007B5ACD"/>
    <w:rsid w:val="007C045D"/>
    <w:rsid w:val="007C66FA"/>
    <w:rsid w:val="007E3F98"/>
    <w:rsid w:val="007F0FCD"/>
    <w:rsid w:val="007F39E1"/>
    <w:rsid w:val="007F629A"/>
    <w:rsid w:val="007F757A"/>
    <w:rsid w:val="008022E3"/>
    <w:rsid w:val="00804D2D"/>
    <w:rsid w:val="008137E6"/>
    <w:rsid w:val="008317F7"/>
    <w:rsid w:val="00832068"/>
    <w:rsid w:val="0083574F"/>
    <w:rsid w:val="00841D83"/>
    <w:rsid w:val="00866E73"/>
    <w:rsid w:val="00867484"/>
    <w:rsid w:val="008679EF"/>
    <w:rsid w:val="00882A99"/>
    <w:rsid w:val="008A09FE"/>
    <w:rsid w:val="008A47F3"/>
    <w:rsid w:val="008A5F7D"/>
    <w:rsid w:val="008B1E80"/>
    <w:rsid w:val="008B3F1B"/>
    <w:rsid w:val="008B7C94"/>
    <w:rsid w:val="008C38F0"/>
    <w:rsid w:val="008C7B4A"/>
    <w:rsid w:val="008D6CA3"/>
    <w:rsid w:val="008E2EBA"/>
    <w:rsid w:val="008F25E1"/>
    <w:rsid w:val="008F3254"/>
    <w:rsid w:val="008F3344"/>
    <w:rsid w:val="009137F7"/>
    <w:rsid w:val="00921DC5"/>
    <w:rsid w:val="009268A7"/>
    <w:rsid w:val="00930571"/>
    <w:rsid w:val="00953794"/>
    <w:rsid w:val="009A60C4"/>
    <w:rsid w:val="009B473A"/>
    <w:rsid w:val="009C4629"/>
    <w:rsid w:val="009C7F59"/>
    <w:rsid w:val="009D1798"/>
    <w:rsid w:val="009F3540"/>
    <w:rsid w:val="00A03565"/>
    <w:rsid w:val="00A04DC6"/>
    <w:rsid w:val="00A1291A"/>
    <w:rsid w:val="00A15F31"/>
    <w:rsid w:val="00A25384"/>
    <w:rsid w:val="00A33BE6"/>
    <w:rsid w:val="00A42FB0"/>
    <w:rsid w:val="00A43B88"/>
    <w:rsid w:val="00A45ADE"/>
    <w:rsid w:val="00A47641"/>
    <w:rsid w:val="00A47C47"/>
    <w:rsid w:val="00A544DC"/>
    <w:rsid w:val="00A64444"/>
    <w:rsid w:val="00A77241"/>
    <w:rsid w:val="00A8685D"/>
    <w:rsid w:val="00AA37C9"/>
    <w:rsid w:val="00AB02DF"/>
    <w:rsid w:val="00AC6D46"/>
    <w:rsid w:val="00AD0C1C"/>
    <w:rsid w:val="00AD3A62"/>
    <w:rsid w:val="00AD5BAC"/>
    <w:rsid w:val="00AD7A31"/>
    <w:rsid w:val="00AD7A5D"/>
    <w:rsid w:val="00AD7BA8"/>
    <w:rsid w:val="00AE5C2E"/>
    <w:rsid w:val="00AF1BC8"/>
    <w:rsid w:val="00B04EC5"/>
    <w:rsid w:val="00B06849"/>
    <w:rsid w:val="00B06BBA"/>
    <w:rsid w:val="00B077BA"/>
    <w:rsid w:val="00B20C90"/>
    <w:rsid w:val="00B236AD"/>
    <w:rsid w:val="00B27343"/>
    <w:rsid w:val="00B30A47"/>
    <w:rsid w:val="00B32897"/>
    <w:rsid w:val="00B9153A"/>
    <w:rsid w:val="00B929AE"/>
    <w:rsid w:val="00BB069F"/>
    <w:rsid w:val="00BC3DE6"/>
    <w:rsid w:val="00BE611A"/>
    <w:rsid w:val="00BF7B94"/>
    <w:rsid w:val="00C0180A"/>
    <w:rsid w:val="00C040AB"/>
    <w:rsid w:val="00C10AE8"/>
    <w:rsid w:val="00C15DB2"/>
    <w:rsid w:val="00C24286"/>
    <w:rsid w:val="00C26B1A"/>
    <w:rsid w:val="00C34873"/>
    <w:rsid w:val="00C77C07"/>
    <w:rsid w:val="00C840AA"/>
    <w:rsid w:val="00CC58AD"/>
    <w:rsid w:val="00CD2234"/>
    <w:rsid w:val="00CF5B2B"/>
    <w:rsid w:val="00CF71CC"/>
    <w:rsid w:val="00D234E2"/>
    <w:rsid w:val="00D270F5"/>
    <w:rsid w:val="00D30921"/>
    <w:rsid w:val="00D40214"/>
    <w:rsid w:val="00D61166"/>
    <w:rsid w:val="00D61C34"/>
    <w:rsid w:val="00D67573"/>
    <w:rsid w:val="00D75052"/>
    <w:rsid w:val="00D763D9"/>
    <w:rsid w:val="00D76E75"/>
    <w:rsid w:val="00D81B4D"/>
    <w:rsid w:val="00D829FF"/>
    <w:rsid w:val="00D96B60"/>
    <w:rsid w:val="00DB1F12"/>
    <w:rsid w:val="00DC536B"/>
    <w:rsid w:val="00DD4A6E"/>
    <w:rsid w:val="00DF5265"/>
    <w:rsid w:val="00DF6CE3"/>
    <w:rsid w:val="00E10B81"/>
    <w:rsid w:val="00E13BD4"/>
    <w:rsid w:val="00E143F4"/>
    <w:rsid w:val="00E22787"/>
    <w:rsid w:val="00E311E6"/>
    <w:rsid w:val="00E3152F"/>
    <w:rsid w:val="00E450BD"/>
    <w:rsid w:val="00E47C3A"/>
    <w:rsid w:val="00E664F8"/>
    <w:rsid w:val="00E75C11"/>
    <w:rsid w:val="00E75D81"/>
    <w:rsid w:val="00E8127C"/>
    <w:rsid w:val="00E84354"/>
    <w:rsid w:val="00E86219"/>
    <w:rsid w:val="00EA543A"/>
    <w:rsid w:val="00EA60D4"/>
    <w:rsid w:val="00EA7A3C"/>
    <w:rsid w:val="00EB19F3"/>
    <w:rsid w:val="00EB61D0"/>
    <w:rsid w:val="00EC3736"/>
    <w:rsid w:val="00EC43B5"/>
    <w:rsid w:val="00EC723B"/>
    <w:rsid w:val="00EE0653"/>
    <w:rsid w:val="00F01633"/>
    <w:rsid w:val="00F115E6"/>
    <w:rsid w:val="00F16502"/>
    <w:rsid w:val="00F21167"/>
    <w:rsid w:val="00F21A3B"/>
    <w:rsid w:val="00F22AB5"/>
    <w:rsid w:val="00F309B0"/>
    <w:rsid w:val="00F33C08"/>
    <w:rsid w:val="00F37F37"/>
    <w:rsid w:val="00F50AC1"/>
    <w:rsid w:val="00F74F21"/>
    <w:rsid w:val="00F81C71"/>
    <w:rsid w:val="00F81CFF"/>
    <w:rsid w:val="00FA1CB8"/>
    <w:rsid w:val="00FC3D94"/>
    <w:rsid w:val="00FD1BAF"/>
    <w:rsid w:val="00FD1CBD"/>
    <w:rsid w:val="00FD588D"/>
    <w:rsid w:val="00FE2D2F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E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E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CD37-D6F6-4687-A98B-129A8528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k.patkowska</dc:creator>
  <cp:lastModifiedBy>1235</cp:lastModifiedBy>
  <cp:revision>2</cp:revision>
  <cp:lastPrinted>2016-04-01T07:31:00Z</cp:lastPrinted>
  <dcterms:created xsi:type="dcterms:W3CDTF">2017-12-21T07:13:00Z</dcterms:created>
  <dcterms:modified xsi:type="dcterms:W3CDTF">2017-12-21T07:13:00Z</dcterms:modified>
</cp:coreProperties>
</file>